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77435128" w:rsidR="00F4258F" w:rsidRPr="00FD2D7A" w:rsidRDefault="009A47C0" w:rsidP="009A47C0">
      <w:pPr>
        <w:suppressAutoHyphens/>
        <w:spacing w:line="360" w:lineRule="auto"/>
        <w:ind w:right="1416"/>
        <w:rPr>
          <w:b/>
          <w:sz w:val="24"/>
          <w:lang w:val="en-US"/>
        </w:rPr>
      </w:pPr>
      <w:r w:rsidRPr="009A47C0">
        <w:rPr>
          <w:b/>
          <w:sz w:val="24"/>
          <w:lang w:val="en-US"/>
        </w:rPr>
        <w:t>New brush sealing</w:t>
      </w:r>
      <w:r>
        <w:rPr>
          <w:b/>
          <w:sz w:val="24"/>
          <w:lang w:val="en-US"/>
        </w:rPr>
        <w:t xml:space="preserve"> cable entrie</w:t>
      </w:r>
      <w:r w:rsidRPr="009A47C0">
        <w:rPr>
          <w:b/>
          <w:sz w:val="24"/>
          <w:lang w:val="en-US"/>
        </w:rPr>
        <w:t>s for effective protection against dust and drafts</w:t>
      </w:r>
    </w:p>
    <w:p w14:paraId="3F3B5DB0" w14:textId="77777777" w:rsidR="00F4258F" w:rsidRPr="00FD2D7A" w:rsidRDefault="00F4258F" w:rsidP="00D02C87">
      <w:pPr>
        <w:suppressAutoHyphens/>
        <w:spacing w:line="360" w:lineRule="auto"/>
        <w:ind w:right="-2"/>
        <w:rPr>
          <w:lang w:val="en-US"/>
        </w:rPr>
      </w:pPr>
    </w:p>
    <w:p w14:paraId="3600787A" w14:textId="689574A0" w:rsidR="00F4258F" w:rsidRDefault="009A47C0" w:rsidP="00D02C87">
      <w:pPr>
        <w:suppressAutoHyphens/>
        <w:spacing w:line="360" w:lineRule="auto"/>
        <w:jc w:val="both"/>
        <w:rPr>
          <w:lang w:val="en-US"/>
        </w:rPr>
      </w:pPr>
      <w:r w:rsidRPr="009A47C0">
        <w:rPr>
          <w:lang w:val="en-US"/>
        </w:rPr>
        <w:t xml:space="preserve">What to do if cable management in network and control cabinets or raised floors requires effective protection against dust and drafts, but not high tightness? Conta-Clip's new KDS-BS and KDS-BC brush sealing cable entries offer the ideal solution for these requirements. </w:t>
      </w:r>
      <w:r w:rsidR="00BC2900">
        <w:rPr>
          <w:lang w:val="en-US"/>
        </w:rPr>
        <w:t xml:space="preserve">The two-piece interlocking cable entries </w:t>
      </w:r>
      <w:r w:rsidR="00BC2900" w:rsidRPr="009A47C0">
        <w:rPr>
          <w:lang w:val="en-US"/>
        </w:rPr>
        <w:t xml:space="preserve">from the German manufacturer </w:t>
      </w:r>
      <w:r w:rsidR="00BC2900">
        <w:rPr>
          <w:lang w:val="en-US"/>
        </w:rPr>
        <w:t xml:space="preserve">are </w:t>
      </w:r>
      <w:r w:rsidRPr="009A47C0">
        <w:rPr>
          <w:lang w:val="en-US"/>
        </w:rPr>
        <w:t>halogen-free</w:t>
      </w:r>
      <w:r w:rsidR="00BC2900">
        <w:rPr>
          <w:lang w:val="en-US"/>
        </w:rPr>
        <w:t xml:space="preserve"> and</w:t>
      </w:r>
      <w:r w:rsidRPr="009A47C0">
        <w:rPr>
          <w:lang w:val="en-US"/>
        </w:rPr>
        <w:t xml:space="preserve"> silicone-free</w:t>
      </w:r>
      <w:r w:rsidR="00BC2900">
        <w:rPr>
          <w:lang w:val="en-US"/>
        </w:rPr>
        <w:t>. Their b</w:t>
      </w:r>
      <w:r w:rsidR="00BC2900" w:rsidRPr="009A47C0">
        <w:rPr>
          <w:lang w:val="en-US"/>
        </w:rPr>
        <w:t>rushes</w:t>
      </w:r>
      <w:r w:rsidR="00BC2900">
        <w:rPr>
          <w:lang w:val="en-US"/>
        </w:rPr>
        <w:t xml:space="preserve"> </w:t>
      </w:r>
      <w:r w:rsidRPr="009A47C0">
        <w:rPr>
          <w:lang w:val="en-US"/>
        </w:rPr>
        <w:t xml:space="preserve">ensure efficient thermal insulation and create a visible barrier in openings for guiding through cables and wires with and without connectors. In addition, the black cable entries made of glass-fiber reinforced polyamide PA 6.6 are an ideal buffer for edges. The versatile system has a UL 94 V-0 flammability classification and is suitable for the temperature range from -40 °C to +90 °C (static). </w:t>
      </w:r>
      <w:r w:rsidR="00BC2900">
        <w:rPr>
          <w:lang w:val="en-US"/>
        </w:rPr>
        <w:t xml:space="preserve">The frames can be mounted on control cabinets before or after feeding through the conductors. </w:t>
      </w:r>
      <w:r w:rsidRPr="009A47C0">
        <w:rPr>
          <w:lang w:val="en-US"/>
        </w:rPr>
        <w:t xml:space="preserve">KDS-BS is a screw-down frame, while KDS-BC is affixed via integrated plastic expansion rivets. Both </w:t>
      </w:r>
      <w:r>
        <w:rPr>
          <w:lang w:val="en-US"/>
        </w:rPr>
        <w:t>these</w:t>
      </w:r>
      <w:r w:rsidRPr="009A47C0">
        <w:rPr>
          <w:lang w:val="en-US"/>
        </w:rPr>
        <w:t xml:space="preserve"> brush sealing cable entries</w:t>
      </w:r>
      <w:r>
        <w:rPr>
          <w:lang w:val="en-US"/>
        </w:rPr>
        <w:t xml:space="preserve"> </w:t>
      </w:r>
      <w:r w:rsidRPr="009A47C0">
        <w:rPr>
          <w:lang w:val="en-US"/>
        </w:rPr>
        <w:t xml:space="preserve">can use standard cut-outs for 24, 16 and 10-pole heavy-duty connectors. The easy-to-install and easy-to-handle </w:t>
      </w:r>
      <w:r>
        <w:rPr>
          <w:lang w:val="en-US"/>
        </w:rPr>
        <w:t>cable entries are</w:t>
      </w:r>
      <w:r w:rsidRPr="009A47C0">
        <w:rPr>
          <w:lang w:val="en-US"/>
        </w:rPr>
        <w:t xml:space="preserve"> available in three frame sizes.</w:t>
      </w:r>
    </w:p>
    <w:p w14:paraId="4DE5AA28" w14:textId="77777777" w:rsidR="007D11DC" w:rsidRDefault="007D11DC" w:rsidP="00D02C87">
      <w:pPr>
        <w:suppressAutoHyphens/>
        <w:spacing w:line="360" w:lineRule="auto"/>
        <w:jc w:val="both"/>
        <w:rPr>
          <w:lang w:val="en-US"/>
        </w:rPr>
      </w:pPr>
    </w:p>
    <w:p w14:paraId="7F2CAACE" w14:textId="77777777" w:rsidR="009A47C0" w:rsidRPr="009A47C0" w:rsidRDefault="009A47C0" w:rsidP="009A47C0">
      <w:pPr>
        <w:suppressAutoHyphens/>
        <w:spacing w:line="360" w:lineRule="auto"/>
        <w:jc w:val="both"/>
        <w:rPr>
          <w:b/>
          <w:bCs/>
          <w:lang w:val="en-US"/>
        </w:rPr>
      </w:pPr>
      <w:r w:rsidRPr="009A47C0">
        <w:rPr>
          <w:b/>
          <w:bCs/>
          <w:lang w:val="en-US"/>
        </w:rPr>
        <w:t>Innovative cable management solutions</w:t>
      </w:r>
    </w:p>
    <w:p w14:paraId="460E2376" w14:textId="51746AB4" w:rsidR="007D11DC" w:rsidRPr="009A47C0" w:rsidRDefault="00F51D8D" w:rsidP="009A47C0">
      <w:pPr>
        <w:suppressAutoHyphens/>
        <w:spacing w:line="360" w:lineRule="auto"/>
        <w:jc w:val="both"/>
        <w:rPr>
          <w:lang w:val="en-US"/>
        </w:rPr>
      </w:pPr>
      <w:bookmarkStart w:id="0" w:name="_Hlk179892980"/>
      <w:r>
        <w:rPr>
          <w:lang w:val="en-US"/>
        </w:rPr>
        <w:t>Conta-Clip has</w:t>
      </w:r>
      <w:r w:rsidRPr="007A5F72">
        <w:rPr>
          <w:lang w:val="en-US"/>
        </w:rPr>
        <w:t xml:space="preserve"> </w:t>
      </w:r>
      <w:r w:rsidRPr="00FC0FC4">
        <w:rPr>
          <w:lang w:val="en-US"/>
        </w:rPr>
        <w:t>developed</w:t>
      </w:r>
      <w:r>
        <w:rPr>
          <w:lang w:val="en-US"/>
        </w:rPr>
        <w:t xml:space="preserve"> t</w:t>
      </w:r>
      <w:r w:rsidRPr="00FC0FC4">
        <w:rPr>
          <w:lang w:val="en-US"/>
        </w:rPr>
        <w:t xml:space="preserve">he KDS cable entry systems for </w:t>
      </w:r>
      <w:r>
        <w:rPr>
          <w:lang w:val="en-US"/>
        </w:rPr>
        <w:t>prefabricated and non-prefabricated</w:t>
      </w:r>
      <w:r w:rsidRPr="00FC0FC4">
        <w:rPr>
          <w:lang w:val="en-US"/>
        </w:rPr>
        <w:t xml:space="preserve"> cables and tubes with a special focus on tight sealing, good handling, modularity, variability and flexibility. KDS comprises various frame geometries, inlay sizes and sealing elements to meet different requirements. Depending on their needs, users have a choice of different shapes and installation methods. The common parts principle facilitates warehousing.</w:t>
      </w:r>
      <w:bookmarkEnd w:id="0"/>
    </w:p>
    <w:p w14:paraId="0DFB6EA4" w14:textId="77777777" w:rsidR="00080BEB" w:rsidRPr="009A47C0" w:rsidRDefault="00080BEB" w:rsidP="004E3681">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E82BA4" w14:paraId="6DA23646" w14:textId="77777777" w:rsidTr="00080BEB">
        <w:tc>
          <w:tcPr>
            <w:tcW w:w="7076" w:type="dxa"/>
          </w:tcPr>
          <w:p w14:paraId="24911A14" w14:textId="73FAA204" w:rsidR="00080BEB" w:rsidRPr="00E82BA4" w:rsidRDefault="00BC2900" w:rsidP="004E3681">
            <w:pPr>
              <w:suppressAutoHyphens/>
              <w:jc w:val="center"/>
            </w:pPr>
            <w:r>
              <w:rPr>
                <w:noProof/>
              </w:rPr>
              <w:drawing>
                <wp:inline distT="0" distB="0" distL="0" distR="0" wp14:anchorId="71267839" wp14:editId="7CE63F54">
                  <wp:extent cx="2520287" cy="2110740"/>
                  <wp:effectExtent l="0" t="0" r="0" b="3810"/>
                  <wp:docPr id="9255234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23473" name="Grafik 92552347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8692" cy="2117779"/>
                          </a:xfrm>
                          <a:prstGeom prst="rect">
                            <a:avLst/>
                          </a:prstGeom>
                        </pic:spPr>
                      </pic:pic>
                    </a:graphicData>
                  </a:graphic>
                </wp:inline>
              </w:drawing>
            </w:r>
          </w:p>
        </w:tc>
      </w:tr>
      <w:tr w:rsidR="00080BEB" w:rsidRPr="004E3681" w14:paraId="0B627679" w14:textId="77777777" w:rsidTr="00080BEB">
        <w:tc>
          <w:tcPr>
            <w:tcW w:w="7076" w:type="dxa"/>
          </w:tcPr>
          <w:p w14:paraId="03090070" w14:textId="366AAD7D" w:rsidR="00080BEB" w:rsidRDefault="00080BEB" w:rsidP="009A47C0">
            <w:pPr>
              <w:suppressAutoHyphens/>
              <w:ind w:left="709" w:right="701"/>
              <w:jc w:val="center"/>
              <w:rPr>
                <w:lang w:val="en-US"/>
              </w:rPr>
            </w:pPr>
            <w:r>
              <w:rPr>
                <w:b/>
                <w:sz w:val="18"/>
                <w:lang w:val="en-US"/>
              </w:rPr>
              <w:t>Cap</w:t>
            </w:r>
            <w:r w:rsidRPr="00381CBB">
              <w:rPr>
                <w:b/>
                <w:sz w:val="18"/>
                <w:lang w:val="en-US"/>
              </w:rPr>
              <w:t>tion:</w:t>
            </w:r>
            <w:r w:rsidRPr="00381CBB">
              <w:rPr>
                <w:sz w:val="18"/>
                <w:lang w:val="en-US"/>
              </w:rPr>
              <w:t xml:space="preserve"> </w:t>
            </w:r>
            <w:r w:rsidR="006D59FE" w:rsidRPr="006D59FE">
              <w:rPr>
                <w:sz w:val="18"/>
                <w:lang w:val="en-US"/>
              </w:rPr>
              <w:t>The new KDS-BC and KDS-BS brush-sealing cable entries from Conta-Clip are ideal for keeping out dust and drafts</w:t>
            </w:r>
          </w:p>
        </w:tc>
      </w:tr>
    </w:tbl>
    <w:p w14:paraId="3462A1E6" w14:textId="46E9D18A" w:rsidR="009707D0" w:rsidRDefault="009707D0"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8"/>
        <w:gridCol w:w="4116"/>
        <w:gridCol w:w="252"/>
        <w:gridCol w:w="940"/>
        <w:gridCol w:w="920"/>
        <w:gridCol w:w="10"/>
      </w:tblGrid>
      <w:tr w:rsidR="006D59FE" w:rsidRPr="00080BEB" w14:paraId="3E6A18BC" w14:textId="77777777" w:rsidTr="006D59FE">
        <w:tc>
          <w:tcPr>
            <w:tcW w:w="848" w:type="dxa"/>
          </w:tcPr>
          <w:p w14:paraId="7D9F15CB" w14:textId="77777777" w:rsidR="006D59FE" w:rsidRPr="00080BEB" w:rsidRDefault="006D59FE" w:rsidP="009F1314">
            <w:pPr>
              <w:suppressAutoHyphens/>
              <w:rPr>
                <w:sz w:val="18"/>
                <w:szCs w:val="18"/>
                <w:lang w:val="en-US"/>
              </w:rPr>
            </w:pPr>
            <w:r w:rsidRPr="000C3D18">
              <w:rPr>
                <w:sz w:val="18"/>
                <w:szCs w:val="18"/>
                <w:lang w:val="en-US"/>
              </w:rPr>
              <w:t>Image/s:</w:t>
            </w:r>
          </w:p>
        </w:tc>
        <w:tc>
          <w:tcPr>
            <w:tcW w:w="4368" w:type="dxa"/>
            <w:gridSpan w:val="2"/>
          </w:tcPr>
          <w:p w14:paraId="5B140D2C" w14:textId="30D0D0C7" w:rsidR="006D59FE" w:rsidRPr="00080BEB" w:rsidRDefault="00BC2900" w:rsidP="009F1314">
            <w:pPr>
              <w:suppressAutoHyphens/>
              <w:rPr>
                <w:sz w:val="18"/>
                <w:szCs w:val="18"/>
                <w:lang w:val="en-US"/>
              </w:rPr>
            </w:pPr>
            <w:r w:rsidRPr="00BC2900">
              <w:rPr>
                <w:sz w:val="18"/>
                <w:szCs w:val="18"/>
                <w:lang w:val="en-US"/>
              </w:rPr>
              <w:t>KDS-BC_BS_geteilt</w:t>
            </w:r>
          </w:p>
        </w:tc>
        <w:tc>
          <w:tcPr>
            <w:tcW w:w="940" w:type="dxa"/>
          </w:tcPr>
          <w:p w14:paraId="2B4A37B6" w14:textId="77777777" w:rsidR="006D59FE" w:rsidRPr="00080BEB" w:rsidRDefault="006D59FE" w:rsidP="009F1314">
            <w:pPr>
              <w:suppressAutoHyphens/>
              <w:rPr>
                <w:sz w:val="18"/>
                <w:szCs w:val="18"/>
                <w:lang w:val="en-US"/>
              </w:rPr>
            </w:pPr>
            <w:r w:rsidRPr="000C3D18">
              <w:rPr>
                <w:sz w:val="18"/>
                <w:szCs w:val="18"/>
                <w:lang w:val="en-US"/>
              </w:rPr>
              <w:t>Characters:</w:t>
            </w:r>
          </w:p>
        </w:tc>
        <w:tc>
          <w:tcPr>
            <w:tcW w:w="930" w:type="dxa"/>
            <w:gridSpan w:val="2"/>
          </w:tcPr>
          <w:p w14:paraId="59481C14" w14:textId="74894F38" w:rsidR="006D59FE" w:rsidRPr="00080BEB" w:rsidRDefault="00BC2900" w:rsidP="009F1314">
            <w:pPr>
              <w:suppressAutoHyphens/>
              <w:jc w:val="right"/>
              <w:rPr>
                <w:sz w:val="18"/>
                <w:szCs w:val="18"/>
                <w:lang w:val="en-US"/>
              </w:rPr>
            </w:pPr>
            <w:r>
              <w:rPr>
                <w:sz w:val="18"/>
                <w:szCs w:val="18"/>
                <w:lang w:val="en-US"/>
              </w:rPr>
              <w:t>166</w:t>
            </w:r>
            <w:r w:rsidR="004E3681">
              <w:rPr>
                <w:sz w:val="18"/>
                <w:szCs w:val="18"/>
                <w:lang w:val="en-US"/>
              </w:rPr>
              <w:t>7</w:t>
            </w:r>
          </w:p>
        </w:tc>
      </w:tr>
      <w:tr w:rsidR="006D59FE" w:rsidRPr="00080BEB" w14:paraId="6D44FC7C" w14:textId="77777777" w:rsidTr="006D59FE">
        <w:tc>
          <w:tcPr>
            <w:tcW w:w="848" w:type="dxa"/>
          </w:tcPr>
          <w:p w14:paraId="0743CC9A" w14:textId="77777777" w:rsidR="006D59FE" w:rsidRPr="00080BEB" w:rsidRDefault="006D59FE" w:rsidP="009F1314">
            <w:pPr>
              <w:suppressAutoHyphens/>
              <w:spacing w:before="120"/>
              <w:rPr>
                <w:sz w:val="18"/>
                <w:szCs w:val="18"/>
                <w:lang w:val="en-US"/>
              </w:rPr>
            </w:pPr>
            <w:r w:rsidRPr="000C3D18">
              <w:rPr>
                <w:sz w:val="18"/>
                <w:szCs w:val="18"/>
                <w:lang w:val="en-US"/>
              </w:rPr>
              <w:t>File name:</w:t>
            </w:r>
          </w:p>
        </w:tc>
        <w:tc>
          <w:tcPr>
            <w:tcW w:w="4368" w:type="dxa"/>
            <w:gridSpan w:val="2"/>
          </w:tcPr>
          <w:p w14:paraId="4F0CDD6D" w14:textId="77777777" w:rsidR="006D59FE" w:rsidRPr="00080BEB" w:rsidRDefault="006D59FE" w:rsidP="009F1314">
            <w:pPr>
              <w:suppressAutoHyphens/>
              <w:spacing w:before="120"/>
              <w:rPr>
                <w:sz w:val="18"/>
                <w:szCs w:val="18"/>
                <w:lang w:val="en-US"/>
              </w:rPr>
            </w:pPr>
            <w:r w:rsidRPr="006D59FE">
              <w:rPr>
                <w:sz w:val="16"/>
                <w:szCs w:val="16"/>
                <w:lang w:val="en-US"/>
              </w:rPr>
              <w:t>202410032_pm_kds-bc_bs_brush_sealing_cable_entries_en</w:t>
            </w:r>
          </w:p>
        </w:tc>
        <w:tc>
          <w:tcPr>
            <w:tcW w:w="940" w:type="dxa"/>
          </w:tcPr>
          <w:p w14:paraId="3B978241" w14:textId="77777777" w:rsidR="006D59FE" w:rsidRPr="00080BEB" w:rsidRDefault="006D59FE" w:rsidP="009F1314">
            <w:pPr>
              <w:suppressAutoHyphens/>
              <w:spacing w:before="120"/>
              <w:rPr>
                <w:sz w:val="18"/>
                <w:szCs w:val="18"/>
                <w:lang w:val="en-US"/>
              </w:rPr>
            </w:pPr>
            <w:r w:rsidRPr="000C3D18">
              <w:rPr>
                <w:sz w:val="18"/>
                <w:szCs w:val="18"/>
                <w:lang w:val="en-US"/>
              </w:rPr>
              <w:t>Date:</w:t>
            </w:r>
          </w:p>
        </w:tc>
        <w:tc>
          <w:tcPr>
            <w:tcW w:w="930" w:type="dxa"/>
            <w:gridSpan w:val="2"/>
          </w:tcPr>
          <w:p w14:paraId="3E6CC16B" w14:textId="7B40B82B" w:rsidR="006D59FE" w:rsidRPr="00080BEB" w:rsidRDefault="00825053" w:rsidP="009F1314">
            <w:pPr>
              <w:suppressAutoHyphens/>
              <w:spacing w:before="120"/>
              <w:jc w:val="right"/>
              <w:rPr>
                <w:sz w:val="18"/>
                <w:szCs w:val="18"/>
                <w:lang w:val="en-US"/>
              </w:rPr>
            </w:pPr>
            <w:r>
              <w:rPr>
                <w:sz w:val="18"/>
                <w:szCs w:val="18"/>
                <w:lang w:val="en-US"/>
              </w:rPr>
              <w:t>02-12-2025</w:t>
            </w:r>
          </w:p>
        </w:tc>
      </w:tr>
      <w:tr w:rsidR="006D59FE" w:rsidRPr="004E3681" w14:paraId="0FD96BBA" w14:textId="77777777" w:rsidTr="006D59FE">
        <w:tc>
          <w:tcPr>
            <w:tcW w:w="848" w:type="dxa"/>
          </w:tcPr>
          <w:p w14:paraId="0A97205B" w14:textId="77777777" w:rsidR="006D59FE" w:rsidRPr="00080BEB" w:rsidRDefault="006D59FE" w:rsidP="009F1314">
            <w:pPr>
              <w:suppressAutoHyphens/>
              <w:spacing w:before="120"/>
              <w:rPr>
                <w:sz w:val="18"/>
                <w:szCs w:val="18"/>
                <w:lang w:val="en-US"/>
              </w:rPr>
            </w:pPr>
            <w:r>
              <w:rPr>
                <w:sz w:val="18"/>
                <w:szCs w:val="18"/>
                <w:lang w:val="en-US"/>
              </w:rPr>
              <w:t>Tags</w:t>
            </w:r>
            <w:r w:rsidRPr="000C3D18">
              <w:rPr>
                <w:sz w:val="18"/>
                <w:szCs w:val="18"/>
                <w:lang w:val="en-US"/>
              </w:rPr>
              <w:t>:</w:t>
            </w:r>
          </w:p>
        </w:tc>
        <w:tc>
          <w:tcPr>
            <w:tcW w:w="4368" w:type="dxa"/>
            <w:gridSpan w:val="2"/>
          </w:tcPr>
          <w:p w14:paraId="62C0E78C" w14:textId="2DD0EC46" w:rsidR="006D59FE" w:rsidRPr="00080BEB" w:rsidRDefault="006D59FE" w:rsidP="009F1314">
            <w:pPr>
              <w:suppressAutoHyphens/>
              <w:spacing w:before="120"/>
              <w:rPr>
                <w:sz w:val="18"/>
                <w:szCs w:val="18"/>
                <w:lang w:val="en-US"/>
              </w:rPr>
            </w:pPr>
            <w:r w:rsidRPr="006D59FE">
              <w:rPr>
                <w:sz w:val="18"/>
                <w:szCs w:val="18"/>
                <w:lang w:val="en-US"/>
              </w:rPr>
              <w:t>cable entries, cable management, brush sealing</w:t>
            </w:r>
          </w:p>
        </w:tc>
        <w:tc>
          <w:tcPr>
            <w:tcW w:w="940" w:type="dxa"/>
          </w:tcPr>
          <w:p w14:paraId="1D7FD14F" w14:textId="77777777" w:rsidR="006D59FE" w:rsidRPr="00080BEB" w:rsidRDefault="006D59FE" w:rsidP="009F1314">
            <w:pPr>
              <w:suppressAutoHyphens/>
              <w:spacing w:before="120"/>
              <w:rPr>
                <w:sz w:val="18"/>
                <w:szCs w:val="18"/>
                <w:lang w:val="en-US"/>
              </w:rPr>
            </w:pPr>
          </w:p>
        </w:tc>
        <w:tc>
          <w:tcPr>
            <w:tcW w:w="930" w:type="dxa"/>
            <w:gridSpan w:val="2"/>
          </w:tcPr>
          <w:p w14:paraId="4B8D894F" w14:textId="77777777" w:rsidR="006D59FE" w:rsidRPr="00080BEB" w:rsidRDefault="006D59FE" w:rsidP="009F1314">
            <w:pPr>
              <w:suppressAutoHyphens/>
              <w:spacing w:before="120"/>
              <w:jc w:val="right"/>
              <w:rPr>
                <w:sz w:val="18"/>
                <w:szCs w:val="18"/>
                <w:lang w:val="en-US"/>
              </w:rPr>
            </w:pPr>
          </w:p>
        </w:tc>
      </w:tr>
      <w:tr w:rsidR="00134E53" w:rsidRPr="004E3681" w14:paraId="0EFCA403" w14:textId="77777777" w:rsidTr="00134E53">
        <w:trPr>
          <w:gridAfter w:val="1"/>
          <w:wAfter w:w="10" w:type="dxa"/>
        </w:trPr>
        <w:tc>
          <w:tcPr>
            <w:tcW w:w="7076" w:type="dxa"/>
            <w:gridSpan w:val="5"/>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rPr>
          <w:gridAfter w:val="1"/>
          <w:wAfter w:w="10" w:type="dxa"/>
        </w:trPr>
        <w:tc>
          <w:tcPr>
            <w:tcW w:w="4964" w:type="dxa"/>
            <w:gridSpan w:val="2"/>
            <w:tcBorders>
              <w:top w:val="single" w:sz="4" w:space="0" w:color="auto"/>
            </w:tcBorders>
          </w:tcPr>
          <w:p w14:paraId="7554CE39" w14:textId="51A5A474" w:rsidR="00080BEB" w:rsidRPr="00C45244" w:rsidRDefault="00080BEB" w:rsidP="00134E53">
            <w:pPr>
              <w:suppressAutoHyphens/>
              <w:spacing w:before="120" w:after="120"/>
              <w:rPr>
                <w:b/>
                <w:lang w:val="en-US"/>
              </w:rPr>
            </w:pPr>
            <w:r w:rsidRPr="00C45244">
              <w:rPr>
                <w:b/>
                <w:lang w:val="en-US"/>
              </w:rPr>
              <w:t>Contact:</w:t>
            </w:r>
          </w:p>
          <w:p w14:paraId="7B0C58BD" w14:textId="77777777" w:rsidR="00080BEB" w:rsidRPr="00C45244" w:rsidRDefault="00080BEB" w:rsidP="00134E53">
            <w:pPr>
              <w:suppressAutoHyphens/>
              <w:rPr>
                <w:b/>
                <w:bCs/>
                <w:lang w:val="en-US"/>
              </w:rPr>
            </w:pPr>
            <w:r w:rsidRPr="00C45244">
              <w:rPr>
                <w:b/>
                <w:bCs/>
                <w:lang w:val="en-US"/>
              </w:rPr>
              <w:t>CONTA-CLIP</w:t>
            </w:r>
          </w:p>
          <w:p w14:paraId="5FB7B802" w14:textId="77777777" w:rsidR="00080BEB" w:rsidRPr="00C45244" w:rsidRDefault="00080BEB" w:rsidP="00134E53">
            <w:pPr>
              <w:suppressAutoHyphens/>
              <w:rPr>
                <w:lang w:val="en-US"/>
              </w:rPr>
            </w:pPr>
            <w:r w:rsidRPr="00C45244">
              <w:rPr>
                <w:lang w:val="en-US"/>
              </w:rPr>
              <w:t>Verbindungstechnik GmbH</w:t>
            </w:r>
          </w:p>
          <w:p w14:paraId="776DB246" w14:textId="4C8C8D38" w:rsidR="00080BEB" w:rsidRPr="00E82BA4" w:rsidRDefault="00E82BA4" w:rsidP="00134E53">
            <w:pPr>
              <w:suppressAutoHyphens/>
              <w:spacing w:before="120" w:after="120"/>
              <w:rPr>
                <w:lang w:val="en-US"/>
              </w:rPr>
            </w:pPr>
            <w:r w:rsidRPr="00E82BA4">
              <w:rPr>
                <w:lang w:val="en-US"/>
              </w:rPr>
              <w:t>Christian Q</w:t>
            </w:r>
            <w:r>
              <w:rPr>
                <w:lang w:val="en-US"/>
              </w:rPr>
              <w:t>uade</w:t>
            </w:r>
          </w:p>
          <w:p w14:paraId="348410FC" w14:textId="370E1AB7" w:rsidR="00134E53" w:rsidRPr="00A35617" w:rsidRDefault="00134E53" w:rsidP="00134E53">
            <w:pPr>
              <w:suppressAutoHyphens/>
              <w:rPr>
                <w:lang w:val="en-US"/>
              </w:rPr>
            </w:pPr>
            <w:r w:rsidRPr="007D11DC">
              <w:rPr>
                <w:lang w:val="en-US"/>
              </w:rPr>
              <w:t>Otto-Hahn-Str. 7</w:t>
            </w:r>
          </w:p>
          <w:p w14:paraId="27FA66EB" w14:textId="3D62B820" w:rsidR="00134E53" w:rsidRPr="00A35617" w:rsidRDefault="00134E53" w:rsidP="00134E53">
            <w:pPr>
              <w:suppressAutoHyphens/>
              <w:rPr>
                <w:lang w:val="en-US"/>
              </w:rPr>
            </w:pPr>
            <w:r w:rsidRPr="00AB33C4">
              <w:rPr>
                <w:lang w:val="en-US"/>
              </w:rPr>
              <w:t>33161 Hövelhof</w:t>
            </w:r>
          </w:p>
          <w:p w14:paraId="77BCFA83" w14:textId="5DE92CB3" w:rsidR="00134E53" w:rsidRPr="00A35617" w:rsidRDefault="00134E53" w:rsidP="00134E53">
            <w:pPr>
              <w:suppressAutoHyphens/>
              <w:rPr>
                <w:lang w:val="en-US"/>
              </w:rPr>
            </w:pPr>
            <w:r w:rsidRPr="00AB33C4">
              <w:rPr>
                <w:lang w:val="en-US"/>
              </w:rPr>
              <w:t>Germany</w:t>
            </w:r>
          </w:p>
          <w:p w14:paraId="5ABE916D" w14:textId="2BE8C6EF" w:rsidR="00134E53" w:rsidRPr="00A35617"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w:t>
            </w:r>
            <w:r w:rsidR="00E82BA4">
              <w:rPr>
                <w:lang w:val="en-US"/>
              </w:rPr>
              <w:t>2</w:t>
            </w:r>
          </w:p>
          <w:p w14:paraId="56BA8BA9" w14:textId="3BF7FF8B" w:rsidR="00080BEB" w:rsidRDefault="00134E53" w:rsidP="007D11DC">
            <w:pPr>
              <w:suppressAutoHyphens/>
              <w:jc w:val="both"/>
              <w:rPr>
                <w:lang w:val="en-US"/>
              </w:rPr>
            </w:pPr>
            <w:r w:rsidRPr="00EA3BB8">
              <w:rPr>
                <w:lang w:val="en-US"/>
              </w:rPr>
              <w:t xml:space="preserve">Email: </w:t>
            </w:r>
            <w:r w:rsidR="00E82BA4">
              <w:rPr>
                <w:lang w:val="en-US"/>
              </w:rPr>
              <w:t>christian</w:t>
            </w:r>
            <w:r w:rsidRPr="006B144F">
              <w:rPr>
                <w:lang w:val="en-US"/>
              </w:rPr>
              <w:t>.</w:t>
            </w:r>
            <w:r w:rsidR="00E82BA4">
              <w:rPr>
                <w:lang w:val="en-US"/>
              </w:rPr>
              <w:t>quade</w:t>
            </w:r>
            <w:r w:rsidRPr="006B144F">
              <w:rPr>
                <w:lang w:val="en-US"/>
              </w:rPr>
              <w:t>@conta-clip.de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3"/>
            <w:tcBorders>
              <w:top w:val="single" w:sz="4" w:space="0" w:color="auto"/>
            </w:tcBorders>
          </w:tcPr>
          <w:p w14:paraId="19489715" w14:textId="77777777" w:rsidR="00B34409" w:rsidRPr="009C77EA" w:rsidRDefault="00B34409" w:rsidP="00B34409">
            <w:pPr>
              <w:suppressAutoHyphens/>
              <w:spacing w:before="480"/>
              <w:rPr>
                <w:sz w:val="16"/>
              </w:rPr>
            </w:pPr>
            <w:r w:rsidRPr="009C77EA">
              <w:rPr>
                <w:sz w:val="16"/>
              </w:rPr>
              <w:t>gii die Presse-Agentur GmbH</w:t>
            </w:r>
          </w:p>
          <w:p w14:paraId="10D8CB30" w14:textId="77777777" w:rsidR="00B34409" w:rsidRPr="009C77EA" w:rsidRDefault="00B34409" w:rsidP="00B34409">
            <w:pPr>
              <w:suppressAutoHyphens/>
              <w:rPr>
                <w:sz w:val="16"/>
                <w:szCs w:val="16"/>
              </w:rPr>
            </w:pPr>
            <w:r w:rsidRPr="009C77EA">
              <w:rPr>
                <w:sz w:val="16"/>
                <w:szCs w:val="16"/>
              </w:rPr>
              <w:t>Christburger Str. 41</w:t>
            </w:r>
          </w:p>
          <w:p w14:paraId="67F799A5" w14:textId="77777777" w:rsidR="00B34409" w:rsidRPr="00DE47F7" w:rsidRDefault="00B34409" w:rsidP="00B34409">
            <w:pPr>
              <w:suppressAutoHyphens/>
              <w:rPr>
                <w:sz w:val="16"/>
                <w:szCs w:val="16"/>
                <w:lang w:val="en-US"/>
              </w:rPr>
            </w:pPr>
            <w:r w:rsidRPr="00DE47F7">
              <w:rPr>
                <w:sz w:val="16"/>
                <w:szCs w:val="16"/>
                <w:lang w:val="en-US"/>
              </w:rPr>
              <w:t>10405 Berlin</w:t>
            </w:r>
          </w:p>
          <w:p w14:paraId="20CE4B66" w14:textId="77777777" w:rsidR="00B34409" w:rsidRPr="00DE47F7" w:rsidRDefault="00B34409" w:rsidP="00B34409">
            <w:pPr>
              <w:suppressAutoHyphens/>
              <w:rPr>
                <w:sz w:val="16"/>
                <w:szCs w:val="16"/>
                <w:lang w:val="en-US"/>
              </w:rPr>
            </w:pPr>
            <w:r w:rsidRPr="00DE47F7">
              <w:rPr>
                <w:sz w:val="16"/>
                <w:szCs w:val="16"/>
                <w:lang w:val="en-US"/>
              </w:rPr>
              <w:t>Germany</w:t>
            </w:r>
          </w:p>
          <w:p w14:paraId="252F5695" w14:textId="77777777" w:rsidR="00B34409" w:rsidRPr="00DE47F7" w:rsidRDefault="00B34409" w:rsidP="00B34409">
            <w:pPr>
              <w:suppressAutoHyphens/>
              <w:rPr>
                <w:sz w:val="16"/>
                <w:szCs w:val="16"/>
                <w:lang w:val="en-US"/>
              </w:rPr>
            </w:pPr>
            <w:r w:rsidRPr="00DE47F7">
              <w:rPr>
                <w:sz w:val="16"/>
                <w:szCs w:val="16"/>
                <w:lang w:val="en-US"/>
              </w:rPr>
              <w:t>Phone: +49 . 30 . 538 965 - 0</w:t>
            </w:r>
          </w:p>
          <w:p w14:paraId="24195365" w14:textId="77777777" w:rsidR="00B34409" w:rsidRPr="00DE47F7" w:rsidRDefault="00B34409" w:rsidP="00B34409">
            <w:pPr>
              <w:suppressAutoHyphens/>
              <w:rPr>
                <w:sz w:val="16"/>
                <w:szCs w:val="16"/>
                <w:lang w:val="en-US"/>
              </w:rPr>
            </w:pPr>
            <w:r w:rsidRPr="00DE47F7">
              <w:rPr>
                <w:sz w:val="16"/>
                <w:szCs w:val="16"/>
                <w:lang w:val="en-US"/>
              </w:rPr>
              <w:t>Email: info@gii.de</w:t>
            </w:r>
          </w:p>
          <w:p w14:paraId="1F68E935" w14:textId="7AA1052E" w:rsidR="00134E53" w:rsidRPr="00080BEB" w:rsidRDefault="00B34409" w:rsidP="00B34409">
            <w:pPr>
              <w:suppressAutoHyphens/>
              <w:rPr>
                <w:sz w:val="16"/>
                <w:szCs w:val="16"/>
              </w:rPr>
            </w:pPr>
            <w:r w:rsidRPr="00DE47F7">
              <w:rPr>
                <w:sz w:val="16"/>
                <w:szCs w:val="16"/>
                <w:lang w:val="en-US"/>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A9B6C" w14:textId="77777777" w:rsidR="00537403" w:rsidRDefault="00537403">
      <w:r>
        <w:separator/>
      </w:r>
    </w:p>
  </w:endnote>
  <w:endnote w:type="continuationSeparator" w:id="0">
    <w:p w14:paraId="0A53C4C7" w14:textId="77777777" w:rsidR="00537403" w:rsidRDefault="00537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51C58" w14:textId="77777777" w:rsidR="00537403" w:rsidRDefault="00537403">
      <w:r>
        <w:separator/>
      </w:r>
    </w:p>
  </w:footnote>
  <w:footnote w:type="continuationSeparator" w:id="0">
    <w:p w14:paraId="7254500A" w14:textId="77777777" w:rsidR="00537403" w:rsidRDefault="00537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6643" w14:textId="56E18E5E" w:rsidR="00F4258F" w:rsidRPr="00FD2D7A" w:rsidRDefault="00A22EEE" w:rsidP="006D59FE">
    <w:pPr>
      <w:pStyle w:val="Kopfzeile"/>
      <w:tabs>
        <w:tab w:val="clear" w:pos="4536"/>
        <w:tab w:val="clear" w:pos="9072"/>
      </w:tabs>
      <w:suppressAutoHyphens/>
      <w:ind w:left="709" w:right="3258"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6D59FE" w:rsidRPr="006D59FE">
      <w:rPr>
        <w:rStyle w:val="Seitenzahl"/>
        <w:sz w:val="18"/>
        <w:lang w:val="en-US"/>
      </w:rPr>
      <w:t>KDS-BC and KDS-BS brush-sealing cable entries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C3D18"/>
    <w:rsid w:val="000E1FE4"/>
    <w:rsid w:val="000E332A"/>
    <w:rsid w:val="00134E53"/>
    <w:rsid w:val="00154515"/>
    <w:rsid w:val="001A076B"/>
    <w:rsid w:val="002028FC"/>
    <w:rsid w:val="00225AAE"/>
    <w:rsid w:val="002504DC"/>
    <w:rsid w:val="00322300"/>
    <w:rsid w:val="00381CBB"/>
    <w:rsid w:val="00404B14"/>
    <w:rsid w:val="00426E83"/>
    <w:rsid w:val="00466DBA"/>
    <w:rsid w:val="004765C8"/>
    <w:rsid w:val="004E3681"/>
    <w:rsid w:val="00502E20"/>
    <w:rsid w:val="00503341"/>
    <w:rsid w:val="00512D09"/>
    <w:rsid w:val="00513AEF"/>
    <w:rsid w:val="0052120C"/>
    <w:rsid w:val="00537403"/>
    <w:rsid w:val="00541D63"/>
    <w:rsid w:val="00552B76"/>
    <w:rsid w:val="005700E8"/>
    <w:rsid w:val="005752F0"/>
    <w:rsid w:val="00582620"/>
    <w:rsid w:val="005F61A0"/>
    <w:rsid w:val="006219DC"/>
    <w:rsid w:val="0065147F"/>
    <w:rsid w:val="00656646"/>
    <w:rsid w:val="00661F30"/>
    <w:rsid w:val="006B144F"/>
    <w:rsid w:val="006D59FE"/>
    <w:rsid w:val="006F70E8"/>
    <w:rsid w:val="007572BA"/>
    <w:rsid w:val="00764C70"/>
    <w:rsid w:val="0077355B"/>
    <w:rsid w:val="007A606B"/>
    <w:rsid w:val="007D11DC"/>
    <w:rsid w:val="007D4836"/>
    <w:rsid w:val="008079FB"/>
    <w:rsid w:val="00825053"/>
    <w:rsid w:val="00840A60"/>
    <w:rsid w:val="008C347F"/>
    <w:rsid w:val="00942A00"/>
    <w:rsid w:val="009707D0"/>
    <w:rsid w:val="009A47C0"/>
    <w:rsid w:val="009A6EA9"/>
    <w:rsid w:val="009B1CED"/>
    <w:rsid w:val="009F3397"/>
    <w:rsid w:val="009F62A2"/>
    <w:rsid w:val="00A22EEE"/>
    <w:rsid w:val="00A35617"/>
    <w:rsid w:val="00A52B44"/>
    <w:rsid w:val="00AA1E53"/>
    <w:rsid w:val="00AA4247"/>
    <w:rsid w:val="00AB33C4"/>
    <w:rsid w:val="00B0047E"/>
    <w:rsid w:val="00B05A87"/>
    <w:rsid w:val="00B11384"/>
    <w:rsid w:val="00B1373E"/>
    <w:rsid w:val="00B304F7"/>
    <w:rsid w:val="00B34409"/>
    <w:rsid w:val="00B37D25"/>
    <w:rsid w:val="00B54389"/>
    <w:rsid w:val="00B82602"/>
    <w:rsid w:val="00BC2900"/>
    <w:rsid w:val="00BC7F99"/>
    <w:rsid w:val="00C45244"/>
    <w:rsid w:val="00C716E6"/>
    <w:rsid w:val="00CC1411"/>
    <w:rsid w:val="00D02C87"/>
    <w:rsid w:val="00D14E51"/>
    <w:rsid w:val="00D73B44"/>
    <w:rsid w:val="00DA3CCF"/>
    <w:rsid w:val="00DC7CE8"/>
    <w:rsid w:val="00DD2E0F"/>
    <w:rsid w:val="00DD35DE"/>
    <w:rsid w:val="00E012C9"/>
    <w:rsid w:val="00E554BA"/>
    <w:rsid w:val="00E82BA4"/>
    <w:rsid w:val="00EA3BB8"/>
    <w:rsid w:val="00F24F93"/>
    <w:rsid w:val="00F4258F"/>
    <w:rsid w:val="00F51D8D"/>
    <w:rsid w:val="00F71F6D"/>
    <w:rsid w:val="00FA074A"/>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2955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3418</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4</cp:revision>
  <cp:lastPrinted>2002-09-20T12:05:00Z</cp:lastPrinted>
  <dcterms:created xsi:type="dcterms:W3CDTF">2024-10-31T14:11:00Z</dcterms:created>
  <dcterms:modified xsi:type="dcterms:W3CDTF">2025-02-12T12:48:00Z</dcterms:modified>
</cp:coreProperties>
</file>