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96E0A" w14:textId="77777777" w:rsidR="00F4258F" w:rsidRPr="007B3BB1" w:rsidRDefault="007B3BB1" w:rsidP="00D02C87">
      <w:pPr>
        <w:suppressAutoHyphens/>
        <w:rPr>
          <w:sz w:val="40"/>
          <w:szCs w:val="40"/>
        </w:rPr>
      </w:pPr>
      <w:r w:rsidRPr="007B3BB1">
        <w:rPr>
          <w:sz w:val="40"/>
          <w:szCs w:val="40"/>
        </w:rPr>
        <w:t>Presseinformation</w:t>
      </w:r>
    </w:p>
    <w:p w14:paraId="302F5E4F" w14:textId="77777777" w:rsidR="00F4258F" w:rsidRPr="007B3BB1" w:rsidRDefault="00F4258F" w:rsidP="00D02C87">
      <w:pPr>
        <w:suppressAutoHyphens/>
        <w:spacing w:line="360" w:lineRule="auto"/>
        <w:ind w:right="-2"/>
        <w:rPr>
          <w:b/>
          <w:sz w:val="24"/>
        </w:rPr>
      </w:pPr>
    </w:p>
    <w:p w14:paraId="2441CD06" w14:textId="61DD27AB" w:rsidR="00274A4A" w:rsidRDefault="00A65001" w:rsidP="00033044">
      <w:pPr>
        <w:suppressAutoHyphens/>
        <w:spacing w:line="360" w:lineRule="auto"/>
        <w:ind w:right="-2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Teilung verbindet</w:t>
      </w:r>
      <w:r w:rsidR="009A53A5">
        <w:rPr>
          <w:b/>
          <w:bCs/>
          <w:sz w:val="24"/>
          <w:szCs w:val="24"/>
        </w:rPr>
        <w:t xml:space="preserve"> – </w:t>
      </w:r>
      <w:r w:rsidR="00416294">
        <w:rPr>
          <w:b/>
          <w:bCs/>
          <w:sz w:val="24"/>
          <w:szCs w:val="24"/>
        </w:rPr>
        <w:t>n</w:t>
      </w:r>
      <w:r w:rsidR="009A53A5">
        <w:rPr>
          <w:b/>
          <w:bCs/>
          <w:sz w:val="24"/>
          <w:szCs w:val="24"/>
        </w:rPr>
        <w:t>eu</w:t>
      </w:r>
      <w:r w:rsidR="00B25715">
        <w:rPr>
          <w:b/>
          <w:bCs/>
          <w:sz w:val="24"/>
          <w:szCs w:val="24"/>
        </w:rPr>
        <w:t>e</w:t>
      </w:r>
      <w:r w:rsidR="00416294">
        <w:rPr>
          <w:b/>
          <w:bCs/>
          <w:sz w:val="24"/>
          <w:szCs w:val="24"/>
        </w:rPr>
        <w:t>r</w:t>
      </w:r>
      <w:r w:rsidR="009A53A5">
        <w:rPr>
          <w:b/>
          <w:bCs/>
          <w:sz w:val="24"/>
          <w:szCs w:val="24"/>
        </w:rPr>
        <w:t xml:space="preserve"> zweigeteilte</w:t>
      </w:r>
      <w:r w:rsidR="00416294">
        <w:rPr>
          <w:b/>
          <w:bCs/>
          <w:sz w:val="24"/>
          <w:szCs w:val="24"/>
        </w:rPr>
        <w:t>r</w:t>
      </w:r>
      <w:r w:rsidR="009A53A5">
        <w:rPr>
          <w:b/>
          <w:bCs/>
          <w:sz w:val="24"/>
          <w:szCs w:val="24"/>
        </w:rPr>
        <w:t xml:space="preserve"> Schraubrahmen</w:t>
      </w:r>
      <w:r w:rsidR="00416294">
        <w:rPr>
          <w:b/>
          <w:bCs/>
          <w:sz w:val="24"/>
          <w:szCs w:val="24"/>
        </w:rPr>
        <w:t xml:space="preserve"> für ein </w:t>
      </w:r>
      <w:r w:rsidR="00BE7090">
        <w:rPr>
          <w:b/>
          <w:bCs/>
          <w:sz w:val="24"/>
          <w:szCs w:val="24"/>
        </w:rPr>
        <w:t>M</w:t>
      </w:r>
      <w:r w:rsidR="00416294">
        <w:rPr>
          <w:b/>
          <w:bCs/>
          <w:sz w:val="24"/>
          <w:szCs w:val="24"/>
        </w:rPr>
        <w:t>ehr an Flexibilität</w:t>
      </w:r>
    </w:p>
    <w:p w14:paraId="0B632E3C" w14:textId="77777777" w:rsidR="008C0A76" w:rsidRPr="007B3BB1" w:rsidRDefault="008C0A76" w:rsidP="00D02C87">
      <w:pPr>
        <w:suppressAutoHyphens/>
        <w:spacing w:line="360" w:lineRule="auto"/>
        <w:ind w:right="-2"/>
      </w:pPr>
    </w:p>
    <w:p w14:paraId="1786E2AF" w14:textId="16B859A5" w:rsidR="00C93C79" w:rsidRDefault="00446C01" w:rsidP="00C93C79">
      <w:pPr>
        <w:suppressAutoHyphens/>
        <w:spacing w:line="360" w:lineRule="auto"/>
        <w:jc w:val="both"/>
      </w:pPr>
      <w:r>
        <w:t xml:space="preserve">Conta-Clip </w:t>
      </w:r>
      <w:r w:rsidR="005C4C6A">
        <w:t>optimiert sein Portfolio kontinuierlich und präsentiert mit dem neuen</w:t>
      </w:r>
      <w:r w:rsidR="008713E0">
        <w:t xml:space="preserve"> </w:t>
      </w:r>
      <w:r w:rsidR="00256BAC">
        <w:t>inverse</w:t>
      </w:r>
      <w:r w:rsidR="008713E0">
        <w:t>n</w:t>
      </w:r>
      <w:r w:rsidR="00256BAC">
        <w:t xml:space="preserve"> und modulare</w:t>
      </w:r>
      <w:r w:rsidR="008713E0">
        <w:t>n</w:t>
      </w:r>
      <w:r w:rsidR="00256BAC">
        <w:t xml:space="preserve"> Kabeldurchführungssystem KDSI-SR</w:t>
      </w:r>
      <w:r w:rsidR="003A74E4">
        <w:t>-</w:t>
      </w:r>
      <w:r w:rsidR="00256BAC">
        <w:t xml:space="preserve">G </w:t>
      </w:r>
      <w:r w:rsidR="008713E0">
        <w:t>einen zweigeteilten Schraubrahmen</w:t>
      </w:r>
      <w:r w:rsidR="000E0B5C">
        <w:t xml:space="preserve"> für </w:t>
      </w:r>
      <w:r w:rsidR="00265166">
        <w:t>di</w:t>
      </w:r>
      <w:r w:rsidR="000E0B5C" w:rsidRPr="000E0B5C">
        <w:t xml:space="preserve">e </w:t>
      </w:r>
      <w:r w:rsidR="00265166">
        <w:t xml:space="preserve">einfache und </w:t>
      </w:r>
      <w:r w:rsidR="000E0B5C" w:rsidRPr="000E0B5C">
        <w:t>servicefreundliche Konfektionierung von außen nach innen.</w:t>
      </w:r>
      <w:r w:rsidR="00636BB1">
        <w:t xml:space="preserve"> Das </w:t>
      </w:r>
      <w:r w:rsidR="00903C31">
        <w:t>S</w:t>
      </w:r>
      <w:r w:rsidR="00636BB1">
        <w:t xml:space="preserve">ystem für Leitungen mit und ohne Stecker </w:t>
      </w:r>
      <w:r w:rsidR="0045652B">
        <w:t>zeigt</w:t>
      </w:r>
      <w:r w:rsidR="00256BAC">
        <w:t xml:space="preserve"> in Sachen Kabelmanagement für Schaltschränke, Gehäuse und Maschinen </w:t>
      </w:r>
      <w:r w:rsidR="0045652B">
        <w:t>hohe Anpassungsfähigkeit</w:t>
      </w:r>
      <w:r w:rsidR="00256BAC">
        <w:t xml:space="preserve"> und </w:t>
      </w:r>
      <w:r w:rsidR="008C773C">
        <w:t xml:space="preserve">reduziert den Zeitaufwand für die </w:t>
      </w:r>
      <w:r w:rsidR="002E0717">
        <w:t xml:space="preserve">Montage </w:t>
      </w:r>
      <w:r w:rsidR="008C773C">
        <w:t>erheblich</w:t>
      </w:r>
      <w:r w:rsidR="00256BAC">
        <w:t>.</w:t>
      </w:r>
      <w:r w:rsidR="002443C5">
        <w:t xml:space="preserve"> </w:t>
      </w:r>
      <w:r w:rsidR="00256BAC">
        <w:t xml:space="preserve">Die schraubenlos ausgeführten und horizontal verrastenden Rahmenhälften </w:t>
      </w:r>
      <w:r w:rsidR="009C7140">
        <w:t xml:space="preserve">aus </w:t>
      </w:r>
      <w:r w:rsidR="00FA68F6" w:rsidRPr="00FA68F6">
        <w:t xml:space="preserve">glasfaserverstärktem </w:t>
      </w:r>
      <w:r w:rsidR="009C7140" w:rsidRPr="009C7140">
        <w:t>Polyamid PA 6.6</w:t>
      </w:r>
      <w:r w:rsidR="009C7140">
        <w:t xml:space="preserve"> </w:t>
      </w:r>
      <w:r w:rsidR="00256BAC">
        <w:t xml:space="preserve">arretieren formschlüssig per Schwalbenschwanzlösung </w:t>
      </w:r>
      <w:r w:rsidR="001519D6">
        <w:t>und müssen nicht miteinander verschraubt werden. Sie</w:t>
      </w:r>
      <w:r w:rsidR="00256BAC">
        <w:t xml:space="preserve"> sind mit einer doppelten, sich überlappenden </w:t>
      </w:r>
      <w:r w:rsidR="00F854D0">
        <w:t>i</w:t>
      </w:r>
      <w:r w:rsidR="00F854D0" w:rsidRPr="00F854D0">
        <w:t>ntegrierte</w:t>
      </w:r>
      <w:r w:rsidR="00F854D0">
        <w:t>n</w:t>
      </w:r>
      <w:r w:rsidR="00F854D0" w:rsidRPr="00F854D0">
        <w:t xml:space="preserve"> </w:t>
      </w:r>
      <w:r w:rsidR="00F854D0">
        <w:t xml:space="preserve">und </w:t>
      </w:r>
      <w:r w:rsidR="00F854D0" w:rsidRPr="00F854D0">
        <w:t>unverlierbare</w:t>
      </w:r>
      <w:r w:rsidR="00F854D0">
        <w:t>n</w:t>
      </w:r>
      <w:r w:rsidR="00F854D0" w:rsidRPr="00F854D0">
        <w:t xml:space="preserve"> </w:t>
      </w:r>
      <w:r w:rsidR="00256BAC">
        <w:t>TPE-Dichtung ausgestattet</w:t>
      </w:r>
      <w:r w:rsidR="001519D6">
        <w:t xml:space="preserve"> und gewährleisten</w:t>
      </w:r>
      <w:r w:rsidR="00256BAC">
        <w:t xml:space="preserve"> </w:t>
      </w:r>
      <w:r w:rsidR="00055C1C">
        <w:t>eine sichere Abdichtung</w:t>
      </w:r>
      <w:r w:rsidR="00256BAC">
        <w:t xml:space="preserve"> </w:t>
      </w:r>
      <w:r w:rsidR="00055C1C">
        <w:t>gemäß</w:t>
      </w:r>
      <w:r w:rsidR="00256BAC">
        <w:t xml:space="preserve"> Schutzart IP66</w:t>
      </w:r>
      <w:r w:rsidR="001519D6">
        <w:t>.</w:t>
      </w:r>
      <w:r w:rsidR="00256BAC">
        <w:t xml:space="preserve"> Die </w:t>
      </w:r>
      <w:r w:rsidR="00D01B6F">
        <w:t xml:space="preserve">in </w:t>
      </w:r>
      <w:r w:rsidR="003C0DC4">
        <w:t>S</w:t>
      </w:r>
      <w:r w:rsidR="00D01B6F">
        <w:t xml:space="preserve">chwarz gehaltene </w:t>
      </w:r>
      <w:r w:rsidR="00256BAC">
        <w:t>Kabeleinführung passt auf Standardausbrüche für 4-,10-, 16- und 24-polige schwere Steckverbinder.</w:t>
      </w:r>
      <w:r w:rsidR="00211CD4">
        <w:t xml:space="preserve"> </w:t>
      </w:r>
      <w:r w:rsidR="008771BA">
        <w:t>D</w:t>
      </w:r>
      <w:r w:rsidR="00211CD4">
        <w:t>es Weiteren verfügt d</w:t>
      </w:r>
      <w:r w:rsidR="008771BA">
        <w:t xml:space="preserve">er </w:t>
      </w:r>
      <w:r w:rsidR="00C93C79" w:rsidRPr="00C93C79">
        <w:t xml:space="preserve">8er-Rahmen </w:t>
      </w:r>
      <w:r w:rsidR="008771BA">
        <w:t>über</w:t>
      </w:r>
      <w:r w:rsidR="00C93C79" w:rsidRPr="00C93C79">
        <w:t xml:space="preserve"> einen Steg und kann mit </w:t>
      </w:r>
      <w:r w:rsidR="00D52B06">
        <w:t>zwei 4</w:t>
      </w:r>
      <w:r w:rsidR="00C93C79" w:rsidRPr="00C93C79">
        <w:t>er Inlays bestückt werden</w:t>
      </w:r>
      <w:r w:rsidR="00211CD4">
        <w:t xml:space="preserve">. </w:t>
      </w:r>
      <w:r w:rsidR="00ED7C8C">
        <w:t xml:space="preserve">KDSI-SR-G eignet sich für </w:t>
      </w:r>
      <w:r w:rsidR="00870DF6">
        <w:t xml:space="preserve">Leitungen </w:t>
      </w:r>
      <w:r w:rsidR="00C4325A">
        <w:t>aller</w:t>
      </w:r>
      <w:r w:rsidR="00870DF6">
        <w:t xml:space="preserve"> Steckergrößen </w:t>
      </w:r>
      <w:r w:rsidR="0058195A">
        <w:t xml:space="preserve">und erlaubt </w:t>
      </w:r>
      <w:r w:rsidR="00957F7A">
        <w:t>größtmögliche</w:t>
      </w:r>
      <w:r w:rsidR="0058195A">
        <w:t xml:space="preserve"> </w:t>
      </w:r>
      <w:r w:rsidR="00C4325A">
        <w:t>Varia</w:t>
      </w:r>
      <w:r w:rsidR="00870DF6">
        <w:t>bilität in der Montagereihenfolge</w:t>
      </w:r>
      <w:r w:rsidR="0058195A">
        <w:t>.</w:t>
      </w:r>
      <w:r w:rsidR="001D55E6">
        <w:t xml:space="preserve"> </w:t>
      </w:r>
      <w:r w:rsidR="00416294">
        <w:t xml:space="preserve">Der </w:t>
      </w:r>
      <w:r w:rsidR="00132DEC">
        <w:t>R</w:t>
      </w:r>
      <w:r w:rsidR="00416294">
        <w:t>ahmen lässt sich</w:t>
      </w:r>
      <w:r w:rsidR="00542166">
        <w:t xml:space="preserve"> entweder direkt am Gehäuse </w:t>
      </w:r>
      <w:r w:rsidR="00132DEC">
        <w:t xml:space="preserve">mit Schrauben </w:t>
      </w:r>
      <w:r w:rsidR="00542166">
        <w:t>befestigen,</w:t>
      </w:r>
      <w:r w:rsidR="00017E24">
        <w:t xml:space="preserve"> teilmon</w:t>
      </w:r>
      <w:r w:rsidR="00C4325A">
        <w:t>t</w:t>
      </w:r>
      <w:r w:rsidR="00017E24">
        <w:t xml:space="preserve">ieren oder für eine spätere Montage </w:t>
      </w:r>
      <w:r w:rsidR="003C038D">
        <w:t>am Gehäuse extern vorkonfektionieren.</w:t>
      </w:r>
      <w:r w:rsidR="00211CD4">
        <w:t xml:space="preserve"> </w:t>
      </w:r>
      <w:r w:rsidR="00C93C79" w:rsidRPr="00C93C79">
        <w:t>Die kundenspezifische Applikation entscheidet, welche Rahmen und Montagearten ein</w:t>
      </w:r>
      <w:r w:rsidR="00FA68F6">
        <w:t>ge</w:t>
      </w:r>
      <w:r w:rsidR="00C93C79" w:rsidRPr="00C93C79">
        <w:t>setzt werden. Das System bietet maximale Flexibilität bei optimierter Lagerhaltung durch Einsatz des bewährten KDS-Baukasten-Systems für Zubehörteile wie beispielsweise Inlays oder Dichtelemente. KDS</w:t>
      </w:r>
      <w:r w:rsidR="000C698A">
        <w:t>I</w:t>
      </w:r>
      <w:r w:rsidR="00C93C79" w:rsidRPr="00C93C79">
        <w:t>-SR-G wird im ersten Quartal 2025 im Handel erhältlich sein.</w:t>
      </w:r>
    </w:p>
    <w:p w14:paraId="61F1ABC4" w14:textId="77777777" w:rsidR="00680BF3" w:rsidRDefault="00680BF3" w:rsidP="00C93C79">
      <w:pPr>
        <w:suppressAutoHyphens/>
        <w:spacing w:line="360" w:lineRule="auto"/>
        <w:jc w:val="both"/>
      </w:pPr>
    </w:p>
    <w:p w14:paraId="3DAAE353" w14:textId="2426453C" w:rsidR="00680BF3" w:rsidRPr="00680BF3" w:rsidRDefault="00680BF3" w:rsidP="00680BF3">
      <w:pPr>
        <w:suppressAutoHyphens/>
        <w:spacing w:line="360" w:lineRule="auto"/>
        <w:jc w:val="both"/>
        <w:rPr>
          <w:b/>
          <w:bCs/>
        </w:rPr>
      </w:pPr>
      <w:r w:rsidRPr="00680BF3">
        <w:rPr>
          <w:b/>
          <w:bCs/>
        </w:rPr>
        <w:t>Innovative Kabelmanagementlösungen</w:t>
      </w:r>
    </w:p>
    <w:p w14:paraId="262F8048" w14:textId="23BB1947" w:rsidR="00680BF3" w:rsidRPr="00C93C79" w:rsidRDefault="00680BF3" w:rsidP="00680BF3">
      <w:pPr>
        <w:suppressAutoHyphens/>
        <w:spacing w:line="360" w:lineRule="auto"/>
        <w:jc w:val="both"/>
      </w:pPr>
      <w:r>
        <w:t xml:space="preserve">Die Kabeldurchführungs-Systeme </w:t>
      </w:r>
      <w:r w:rsidR="00850C9E">
        <w:t xml:space="preserve">KDS </w:t>
      </w:r>
      <w:r>
        <w:t>für konfektionierte und nicht konfektionierte Leitungen und Schläuche wurden mit besonderem Fokus auf Dichtigkeit, Handling, Modularität, Variabilität und Flexibilität entwickelt. KDS bietet verschiedene Rahmen-Geometrien, Inlaygrößen und Dichtelemente, um unterschiedlichen Anforderungen gerecht zu werden. Der Anwender hat je nach Bedarf die Wahl zwischen verschiedenen Formen und Durchführungsmöglichkeiten. Das Gleichteileprinzip erleichtert die Lagerhaltung.</w:t>
      </w:r>
    </w:p>
    <w:p w14:paraId="41A8CD70" w14:textId="77777777" w:rsidR="006537E3" w:rsidRDefault="006537E3" w:rsidP="004D689A">
      <w:pPr>
        <w:suppressAutoHyphens/>
        <w:spacing w:line="360" w:lineRule="auto"/>
        <w:jc w:val="both"/>
      </w:pPr>
    </w:p>
    <w:p w14:paraId="03DE0BB8" w14:textId="77777777" w:rsidR="006537E3" w:rsidRDefault="006537E3" w:rsidP="004D689A">
      <w:pPr>
        <w:suppressAutoHyphens/>
        <w:spacing w:line="360" w:lineRule="auto"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80"/>
      </w:tblGrid>
      <w:tr w:rsidR="00466094" w:rsidRPr="007B3BB1" w14:paraId="223A8DF1" w14:textId="77777777" w:rsidTr="003615AA">
        <w:tc>
          <w:tcPr>
            <w:tcW w:w="7076" w:type="dxa"/>
          </w:tcPr>
          <w:p w14:paraId="78745700" w14:textId="4B972D36" w:rsidR="00466094" w:rsidRPr="007B3BB1" w:rsidRDefault="009E2956" w:rsidP="003615AA">
            <w:pPr>
              <w:suppressAutoHyphens/>
              <w:spacing w:after="120"/>
              <w:jc w:val="center"/>
            </w:pPr>
            <w:r>
              <w:rPr>
                <w:noProof/>
              </w:rPr>
              <w:drawing>
                <wp:inline distT="0" distB="0" distL="0" distR="0" wp14:anchorId="3D73B18A" wp14:editId="0AFA9E4A">
                  <wp:extent cx="4495800" cy="1917700"/>
                  <wp:effectExtent l="0" t="0" r="0" b="6350"/>
                  <wp:docPr id="12386486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0" cy="191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66094" w:rsidRPr="0070188D" w14:paraId="0B9055CD" w14:textId="77777777" w:rsidTr="003615AA">
        <w:tc>
          <w:tcPr>
            <w:tcW w:w="7076" w:type="dxa"/>
          </w:tcPr>
          <w:p w14:paraId="3B64229B" w14:textId="283077CF" w:rsidR="00466094" w:rsidRPr="0070188D" w:rsidRDefault="00466094" w:rsidP="009227AA">
            <w:pPr>
              <w:suppressAutoHyphens/>
              <w:ind w:right="-8"/>
              <w:jc w:val="center"/>
              <w:rPr>
                <w:sz w:val="18"/>
                <w:szCs w:val="18"/>
              </w:rPr>
            </w:pPr>
            <w:r w:rsidRPr="0070188D">
              <w:rPr>
                <w:b/>
                <w:sz w:val="18"/>
                <w:szCs w:val="18"/>
              </w:rPr>
              <w:t>Bild</w:t>
            </w:r>
            <w:r w:rsidR="00A84FDD">
              <w:rPr>
                <w:b/>
                <w:sz w:val="18"/>
                <w:szCs w:val="18"/>
              </w:rPr>
              <w:t xml:space="preserve"> 1</w:t>
            </w:r>
            <w:r w:rsidRPr="0070188D">
              <w:rPr>
                <w:b/>
                <w:sz w:val="18"/>
                <w:szCs w:val="18"/>
              </w:rPr>
              <w:t>:</w:t>
            </w:r>
            <w:r w:rsidRPr="0070188D">
              <w:rPr>
                <w:sz w:val="18"/>
                <w:szCs w:val="18"/>
              </w:rPr>
              <w:t xml:space="preserve"> </w:t>
            </w:r>
            <w:r w:rsidR="005A4033">
              <w:rPr>
                <w:sz w:val="18"/>
                <w:szCs w:val="18"/>
              </w:rPr>
              <w:t>Vorteil Flexibilität:</w:t>
            </w:r>
            <w:r w:rsidR="00825279">
              <w:rPr>
                <w:sz w:val="18"/>
                <w:szCs w:val="18"/>
              </w:rPr>
              <w:t xml:space="preserve"> </w:t>
            </w:r>
            <w:r w:rsidR="00C017E3" w:rsidRPr="00C017E3">
              <w:rPr>
                <w:sz w:val="18"/>
                <w:szCs w:val="18"/>
              </w:rPr>
              <w:t>Kabelmanagement</w:t>
            </w:r>
            <w:r w:rsidR="00C017E3">
              <w:rPr>
                <w:sz w:val="18"/>
                <w:szCs w:val="18"/>
              </w:rPr>
              <w:t xml:space="preserve"> m</w:t>
            </w:r>
            <w:r w:rsidR="001E21A4">
              <w:rPr>
                <w:sz w:val="18"/>
                <w:szCs w:val="18"/>
              </w:rPr>
              <w:t xml:space="preserve">it dem zweigeteilten Schraubrahmen </w:t>
            </w:r>
            <w:r w:rsidR="00196E12">
              <w:rPr>
                <w:sz w:val="18"/>
                <w:szCs w:val="18"/>
              </w:rPr>
              <w:t>KDS-SR-G</w:t>
            </w:r>
            <w:r w:rsidR="001E21A4">
              <w:rPr>
                <w:sz w:val="18"/>
                <w:szCs w:val="18"/>
              </w:rPr>
              <w:t xml:space="preserve"> von Conta-Clip</w:t>
            </w:r>
            <w:r w:rsidR="00CE10D8">
              <w:rPr>
                <w:sz w:val="18"/>
                <w:szCs w:val="18"/>
              </w:rPr>
              <w:t>.</w:t>
            </w:r>
          </w:p>
        </w:tc>
      </w:tr>
    </w:tbl>
    <w:p w14:paraId="477D4071" w14:textId="77777777" w:rsidR="004D689A" w:rsidRPr="007B3BB1" w:rsidRDefault="004D689A" w:rsidP="00D02C87">
      <w:pPr>
        <w:suppressAutoHyphens/>
        <w:spacing w:line="360" w:lineRule="auto"/>
        <w:jc w:val="both"/>
      </w:pPr>
    </w:p>
    <w:p w14:paraId="2B1E1AE0" w14:textId="77777777" w:rsidR="0070188D" w:rsidRDefault="0070188D" w:rsidP="007D11DC">
      <w:pPr>
        <w:suppressAutoHyphens/>
        <w:jc w:val="both"/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4060"/>
        <w:gridCol w:w="910"/>
        <w:gridCol w:w="1188"/>
      </w:tblGrid>
      <w:tr w:rsidR="0070188D" w:rsidRPr="0070188D" w14:paraId="258859A1" w14:textId="77777777" w:rsidTr="0070188D">
        <w:tc>
          <w:tcPr>
            <w:tcW w:w="928" w:type="dxa"/>
          </w:tcPr>
          <w:p w14:paraId="3CF9C576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Bilder:</w:t>
            </w:r>
          </w:p>
        </w:tc>
        <w:tc>
          <w:tcPr>
            <w:tcW w:w="4060" w:type="dxa"/>
          </w:tcPr>
          <w:p w14:paraId="551921A6" w14:textId="413BC4D9" w:rsidR="0070188D" w:rsidRPr="00E419CB" w:rsidRDefault="00C153C7" w:rsidP="007F1098">
            <w:pPr>
              <w:suppressAutoHyphens/>
              <w:rPr>
                <w:bCs/>
                <w:sz w:val="18"/>
                <w:szCs w:val="18"/>
                <w:lang w:val="en-US"/>
              </w:rPr>
            </w:pPr>
            <w:r w:rsidRPr="00C153C7">
              <w:rPr>
                <w:bCs/>
                <w:sz w:val="18"/>
                <w:szCs w:val="18"/>
                <w:lang w:val="en-US"/>
              </w:rPr>
              <w:t>kdsi-sr-g</w:t>
            </w:r>
          </w:p>
        </w:tc>
        <w:tc>
          <w:tcPr>
            <w:tcW w:w="910" w:type="dxa"/>
          </w:tcPr>
          <w:p w14:paraId="402CB8B8" w14:textId="77777777" w:rsidR="0070188D" w:rsidRPr="0070188D" w:rsidRDefault="0070188D" w:rsidP="007F1098">
            <w:pPr>
              <w:suppressAutoHyphens/>
              <w:rPr>
                <w:bCs/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Zeichen:</w:t>
            </w:r>
          </w:p>
        </w:tc>
        <w:tc>
          <w:tcPr>
            <w:tcW w:w="1188" w:type="dxa"/>
          </w:tcPr>
          <w:p w14:paraId="0EB73567" w14:textId="4F8D9946" w:rsidR="00691288" w:rsidRPr="0070188D" w:rsidRDefault="00850C9E" w:rsidP="007F1098">
            <w:pPr>
              <w:suppressAutoHyphens/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2.</w:t>
            </w:r>
            <w:r w:rsidR="00691288">
              <w:rPr>
                <w:bCs/>
                <w:sz w:val="18"/>
                <w:szCs w:val="18"/>
              </w:rPr>
              <w:t>2</w:t>
            </w:r>
            <w:r w:rsidR="00132DEC">
              <w:rPr>
                <w:bCs/>
                <w:sz w:val="18"/>
                <w:szCs w:val="18"/>
              </w:rPr>
              <w:t>14</w:t>
            </w:r>
          </w:p>
        </w:tc>
      </w:tr>
      <w:tr w:rsidR="0070188D" w:rsidRPr="0070188D" w14:paraId="11EBADC6" w14:textId="77777777" w:rsidTr="0070188D">
        <w:tc>
          <w:tcPr>
            <w:tcW w:w="928" w:type="dxa"/>
          </w:tcPr>
          <w:p w14:paraId="7AE34B94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Dateiname:</w:t>
            </w:r>
          </w:p>
        </w:tc>
        <w:tc>
          <w:tcPr>
            <w:tcW w:w="4060" w:type="dxa"/>
          </w:tcPr>
          <w:p w14:paraId="7CD761A6" w14:textId="3B143FBE" w:rsidR="0070188D" w:rsidRPr="0070188D" w:rsidRDefault="00A260F7" w:rsidP="0070188D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2024110</w:t>
            </w:r>
            <w:r w:rsidR="00BD0EFE">
              <w:rPr>
                <w:sz w:val="18"/>
                <w:szCs w:val="18"/>
              </w:rPr>
              <w:t>07</w:t>
            </w:r>
            <w:r>
              <w:rPr>
                <w:sz w:val="18"/>
                <w:szCs w:val="18"/>
              </w:rPr>
              <w:t>_PM_</w:t>
            </w:r>
            <w:r w:rsidRPr="00A260F7">
              <w:rPr>
                <w:sz w:val="18"/>
                <w:szCs w:val="18"/>
              </w:rPr>
              <w:t>KDSI-SR-G</w:t>
            </w:r>
          </w:p>
        </w:tc>
        <w:tc>
          <w:tcPr>
            <w:tcW w:w="910" w:type="dxa"/>
          </w:tcPr>
          <w:p w14:paraId="6DCA2B4B" w14:textId="77777777" w:rsidR="0070188D" w:rsidRPr="0070188D" w:rsidRDefault="0070188D" w:rsidP="007F1098">
            <w:pPr>
              <w:suppressAutoHyphens/>
              <w:spacing w:before="120"/>
              <w:rPr>
                <w:sz w:val="18"/>
                <w:szCs w:val="18"/>
              </w:rPr>
            </w:pPr>
            <w:r w:rsidRPr="0070188D">
              <w:rPr>
                <w:sz w:val="18"/>
                <w:szCs w:val="18"/>
              </w:rPr>
              <w:t>Datum:</w:t>
            </w:r>
          </w:p>
        </w:tc>
        <w:tc>
          <w:tcPr>
            <w:tcW w:w="1188" w:type="dxa"/>
          </w:tcPr>
          <w:p w14:paraId="7FEBBE2C" w14:textId="2055DBBA" w:rsidR="0070188D" w:rsidRPr="0070188D" w:rsidRDefault="00DF5EF3" w:rsidP="007F109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08.04.2025</w:t>
            </w:r>
          </w:p>
        </w:tc>
      </w:tr>
      <w:tr w:rsidR="009C1A0D" w:rsidRPr="0070188D" w14:paraId="0AFFDB5B" w14:textId="77777777" w:rsidTr="0070188D">
        <w:tc>
          <w:tcPr>
            <w:tcW w:w="928" w:type="dxa"/>
          </w:tcPr>
          <w:p w14:paraId="19764E4A" w14:textId="77777777" w:rsidR="009C1A0D" w:rsidRPr="0070188D" w:rsidRDefault="009C1A0D" w:rsidP="009C1A0D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Tags</w:t>
            </w:r>
            <w:r w:rsidR="00DF5431">
              <w:rPr>
                <w:sz w:val="18"/>
                <w:szCs w:val="18"/>
              </w:rPr>
              <w:t>:</w:t>
            </w:r>
          </w:p>
        </w:tc>
        <w:tc>
          <w:tcPr>
            <w:tcW w:w="4060" w:type="dxa"/>
          </w:tcPr>
          <w:p w14:paraId="6AA619B0" w14:textId="648A72D2" w:rsidR="009C1A0D" w:rsidRPr="0070188D" w:rsidRDefault="00A556E1" w:rsidP="009C1A0D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</w:rPr>
              <w:t xml:space="preserve">Rahmen, getrennt, KDSI, </w:t>
            </w:r>
            <w:r w:rsidR="00196E12">
              <w:rPr>
                <w:sz w:val="18"/>
              </w:rPr>
              <w:t xml:space="preserve">Schraubrahmen, Schwalbenschwanz, </w:t>
            </w:r>
          </w:p>
        </w:tc>
        <w:tc>
          <w:tcPr>
            <w:tcW w:w="910" w:type="dxa"/>
          </w:tcPr>
          <w:p w14:paraId="0134669C" w14:textId="77777777" w:rsidR="009C1A0D" w:rsidRPr="0070188D" w:rsidRDefault="009C1A0D" w:rsidP="009C1A0D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  <w:tc>
          <w:tcPr>
            <w:tcW w:w="1188" w:type="dxa"/>
          </w:tcPr>
          <w:p w14:paraId="525110D7" w14:textId="77777777" w:rsidR="009C1A0D" w:rsidRDefault="009C1A0D" w:rsidP="009C1A0D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</w:p>
        </w:tc>
      </w:tr>
      <w:tr w:rsidR="009C1A0D" w:rsidRPr="0070188D" w14:paraId="4E016CC1" w14:textId="77777777" w:rsidTr="0070188D">
        <w:tc>
          <w:tcPr>
            <w:tcW w:w="7086" w:type="dxa"/>
            <w:gridSpan w:val="4"/>
          </w:tcPr>
          <w:p w14:paraId="148EE96F" w14:textId="77777777" w:rsidR="009C1A0D" w:rsidRPr="0070188D" w:rsidRDefault="009C1A0D" w:rsidP="009C1A0D">
            <w:pPr>
              <w:suppressAutoHyphens/>
              <w:spacing w:before="120" w:after="120"/>
              <w:jc w:val="both"/>
              <w:rPr>
                <w:b/>
                <w:sz w:val="16"/>
                <w:szCs w:val="16"/>
              </w:rPr>
            </w:pPr>
            <w:r w:rsidRPr="0070188D">
              <w:rPr>
                <w:b/>
                <w:sz w:val="16"/>
                <w:szCs w:val="16"/>
              </w:rPr>
              <w:t>Über CONTA-CLIP</w:t>
            </w:r>
          </w:p>
          <w:p w14:paraId="499E03B7" w14:textId="77777777" w:rsidR="009C1A0D" w:rsidRPr="0070188D" w:rsidRDefault="009C1A0D" w:rsidP="009C1A0D">
            <w:pPr>
              <w:suppressAutoHyphens/>
              <w:spacing w:after="120"/>
              <w:jc w:val="both"/>
              <w:rPr>
                <w:sz w:val="16"/>
                <w:szCs w:val="16"/>
              </w:rPr>
            </w:pPr>
            <w:r w:rsidRPr="0070188D">
              <w:rPr>
                <w:sz w:val="16"/>
                <w:szCs w:val="16"/>
              </w:rPr>
              <w:t>CONTA-CLIP zählt zu den bedeutendsten Herstellern von elektrischen/elektronischen Verbindungselementen und Kabelmanagement</w:t>
            </w:r>
            <w:r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 xml:space="preserve">ystemen in Europa. Das mittelständische Unternehmen mit Sitz in Hövelhof (NRW) produziert seit </w:t>
            </w:r>
            <w:r>
              <w:rPr>
                <w:sz w:val="16"/>
                <w:szCs w:val="16"/>
              </w:rPr>
              <w:t>1978</w:t>
            </w:r>
            <w:r w:rsidRPr="0070188D">
              <w:rPr>
                <w:sz w:val="16"/>
                <w:szCs w:val="16"/>
              </w:rPr>
              <w:t xml:space="preserve"> elektrische und elektronische Verbindungstechnik für die Prozess- und Industrieautomation, schwerpunktmäßig für die Branchen Bahntechnik, Fördertechnik, Gebäudeautomation, Klimatechnik, Maschinen- und Anlagenbau,</w:t>
            </w:r>
            <w:r w:rsidRPr="00FD02B0">
              <w:rPr>
                <w:spacing w:val="80"/>
                <w:sz w:val="16"/>
                <w:szCs w:val="16"/>
              </w:rPr>
              <w:t xml:space="preserve"> </w:t>
            </w:r>
            <w:r w:rsidRPr="0070188D">
              <w:rPr>
                <w:sz w:val="16"/>
                <w:szCs w:val="16"/>
              </w:rPr>
              <w:t>Mess-, Steuer- und Regeltechnik, Schalttafelbau, Schiffbau, Transformatorenbau und Umwelttechnik. Die Produktbereiche des Unternehmens untergliedern sich in die Sparten CONTA-CONNECT für elektrische Verbindungstechnik, CONTA-CABLE für Kabelmanagement</w:t>
            </w:r>
            <w:r>
              <w:rPr>
                <w:sz w:val="16"/>
                <w:szCs w:val="16"/>
              </w:rPr>
              <w:t>-S</w:t>
            </w:r>
            <w:r w:rsidRPr="0070188D">
              <w:rPr>
                <w:sz w:val="16"/>
                <w:szCs w:val="16"/>
              </w:rPr>
              <w:t>ysteme, CONTA-ELECTRONICS für Elektronik und CONTA-CON für Leiterplattenverbinder. Neben seinen Produkten bietet CONTA-CLIP auch Dienstleistungen bei der Gehäusebearbeitung, der Klemmleistenmontage, der Komponentenbedruckung und der kundenspezifischen Elektronik an.</w:t>
            </w:r>
          </w:p>
        </w:tc>
      </w:tr>
      <w:tr w:rsidR="009C1A0D" w:rsidRPr="00733872" w14:paraId="0FBDC481" w14:textId="77777777" w:rsidTr="0070188D">
        <w:tc>
          <w:tcPr>
            <w:tcW w:w="4988" w:type="dxa"/>
            <w:gridSpan w:val="2"/>
            <w:tcBorders>
              <w:top w:val="single" w:sz="4" w:space="0" w:color="auto"/>
            </w:tcBorders>
          </w:tcPr>
          <w:p w14:paraId="27B609D2" w14:textId="77777777" w:rsidR="009C1A0D" w:rsidRPr="007B3BB1" w:rsidRDefault="009C1A0D" w:rsidP="009C1A0D">
            <w:pPr>
              <w:suppressAutoHyphens/>
              <w:spacing w:before="120" w:after="120"/>
              <w:rPr>
                <w:b/>
              </w:rPr>
            </w:pPr>
            <w:r>
              <w:rPr>
                <w:b/>
              </w:rPr>
              <w:t>K</w:t>
            </w:r>
            <w:r w:rsidRPr="007B3BB1">
              <w:rPr>
                <w:b/>
              </w:rPr>
              <w:t>onta</w:t>
            </w:r>
            <w:r>
              <w:rPr>
                <w:b/>
              </w:rPr>
              <w:t>k</w:t>
            </w:r>
            <w:r w:rsidRPr="007B3BB1">
              <w:rPr>
                <w:b/>
              </w:rPr>
              <w:t>t:</w:t>
            </w:r>
          </w:p>
          <w:p w14:paraId="0DA391BD" w14:textId="77777777" w:rsidR="009C1A0D" w:rsidRPr="007B3BB1" w:rsidRDefault="009C1A0D" w:rsidP="009C1A0D">
            <w:pPr>
              <w:suppressAutoHyphens/>
              <w:rPr>
                <w:b/>
                <w:bCs/>
              </w:rPr>
            </w:pPr>
            <w:bookmarkStart w:id="0" w:name="_Hlk171414990"/>
            <w:r w:rsidRPr="007B3BB1">
              <w:rPr>
                <w:b/>
                <w:bCs/>
              </w:rPr>
              <w:t>CONTA-CLIP</w:t>
            </w:r>
          </w:p>
          <w:p w14:paraId="571AA7F8" w14:textId="77777777" w:rsidR="009C1A0D" w:rsidRPr="007B3BB1" w:rsidRDefault="009C1A0D" w:rsidP="009C1A0D">
            <w:pPr>
              <w:suppressAutoHyphens/>
            </w:pPr>
            <w:r w:rsidRPr="007B3BB1">
              <w:t>Verbindungstechnik GmbH</w:t>
            </w:r>
          </w:p>
          <w:p w14:paraId="34AACAA8" w14:textId="77777777" w:rsidR="009C1A0D" w:rsidRPr="007B3BB1" w:rsidRDefault="009C1A0D" w:rsidP="009C1A0D">
            <w:pPr>
              <w:suppressAutoHyphens/>
              <w:spacing w:before="120" w:after="120"/>
            </w:pPr>
            <w:r w:rsidRPr="00127D32">
              <w:t>Christian Quade</w:t>
            </w:r>
          </w:p>
          <w:p w14:paraId="172D68A6" w14:textId="77777777" w:rsidR="009C1A0D" w:rsidRPr="007B3BB1" w:rsidRDefault="009C1A0D" w:rsidP="009C1A0D">
            <w:pPr>
              <w:suppressAutoHyphens/>
            </w:pPr>
            <w:r w:rsidRPr="007B3BB1">
              <w:t>Otto-Hahn-Str</w:t>
            </w:r>
            <w:r>
              <w:t>aße</w:t>
            </w:r>
            <w:r w:rsidRPr="007B3BB1">
              <w:t xml:space="preserve"> 7</w:t>
            </w:r>
          </w:p>
          <w:p w14:paraId="44146512" w14:textId="77777777" w:rsidR="009C1A0D" w:rsidRPr="007B3BB1" w:rsidRDefault="009C1A0D" w:rsidP="009C1A0D">
            <w:pPr>
              <w:suppressAutoHyphens/>
            </w:pPr>
            <w:r w:rsidRPr="007B3BB1">
              <w:t>33161 Hövelhof</w:t>
            </w:r>
          </w:p>
          <w:p w14:paraId="5D76494A" w14:textId="77777777" w:rsidR="009C1A0D" w:rsidRPr="007B3BB1" w:rsidRDefault="009C1A0D" w:rsidP="009C1A0D">
            <w:pPr>
              <w:suppressAutoHyphens/>
              <w:spacing w:before="120"/>
            </w:pPr>
            <w:r>
              <w:t>Tel.</w:t>
            </w:r>
            <w:r w:rsidRPr="007B3BB1">
              <w:t xml:space="preserve">: </w:t>
            </w:r>
            <w:r>
              <w:t>0</w:t>
            </w:r>
            <w:r w:rsidRPr="007B3BB1">
              <w:t xml:space="preserve">5257 </w:t>
            </w:r>
            <w:r>
              <w:t>/</w:t>
            </w:r>
            <w:r w:rsidRPr="007B3BB1">
              <w:t xml:space="preserve"> 9833 - 17</w:t>
            </w:r>
            <w:r>
              <w:t>2</w:t>
            </w:r>
          </w:p>
          <w:p w14:paraId="1DE68F5A" w14:textId="77777777" w:rsidR="009C1A0D" w:rsidRPr="007B3BB1" w:rsidRDefault="009C1A0D" w:rsidP="009C1A0D">
            <w:pPr>
              <w:suppressAutoHyphens/>
              <w:jc w:val="both"/>
            </w:pPr>
            <w:r w:rsidRPr="007B3BB1">
              <w:t>E</w:t>
            </w:r>
            <w:r>
              <w:t>-M</w:t>
            </w:r>
            <w:r w:rsidRPr="007B3BB1">
              <w:t xml:space="preserve">ail: </w:t>
            </w:r>
            <w:r w:rsidRPr="00E2534D">
              <w:t>Christian.Quade</w:t>
            </w:r>
            <w:r w:rsidRPr="007B3BB1">
              <w:t>@conta-clip.de</w:t>
            </w:r>
          </w:p>
          <w:p w14:paraId="31161FA7" w14:textId="77777777" w:rsidR="009C1A0D" w:rsidRPr="007B3BB1" w:rsidRDefault="009C1A0D" w:rsidP="009C1A0D">
            <w:pPr>
              <w:suppressAutoHyphens/>
              <w:rPr>
                <w:sz w:val="18"/>
                <w:szCs w:val="18"/>
              </w:rPr>
            </w:pPr>
            <w:r w:rsidRPr="007B3BB1">
              <w:t>Internet: www.conta-clip.com</w:t>
            </w:r>
            <w:bookmarkEnd w:id="0"/>
          </w:p>
        </w:tc>
        <w:tc>
          <w:tcPr>
            <w:tcW w:w="2098" w:type="dxa"/>
            <w:gridSpan w:val="2"/>
            <w:tcBorders>
              <w:top w:val="single" w:sz="4" w:space="0" w:color="auto"/>
            </w:tcBorders>
          </w:tcPr>
          <w:p w14:paraId="38C906BC" w14:textId="77777777" w:rsidR="009C1A0D" w:rsidRPr="007B3BB1" w:rsidRDefault="009C1A0D" w:rsidP="009C1A0D">
            <w:pPr>
              <w:suppressAutoHyphens/>
              <w:spacing w:before="480"/>
              <w:rPr>
                <w:sz w:val="16"/>
              </w:rPr>
            </w:pPr>
            <w:r w:rsidRPr="007B3BB1">
              <w:rPr>
                <w:sz w:val="16"/>
              </w:rPr>
              <w:t>gii die Presse-Agentur GmbH</w:t>
            </w:r>
          </w:p>
          <w:p w14:paraId="13143590" w14:textId="77777777" w:rsidR="009C1A0D" w:rsidRPr="007D1F99" w:rsidRDefault="009C1A0D" w:rsidP="009C1A0D">
            <w:pPr>
              <w:suppressAutoHyphens/>
              <w:rPr>
                <w:sz w:val="16"/>
                <w:szCs w:val="16"/>
              </w:rPr>
            </w:pPr>
            <w:r w:rsidRPr="007D1F99">
              <w:rPr>
                <w:sz w:val="16"/>
                <w:szCs w:val="16"/>
              </w:rPr>
              <w:t>Christburger Straße 41</w:t>
            </w:r>
          </w:p>
          <w:p w14:paraId="095791EF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10405 Berlin</w:t>
            </w:r>
          </w:p>
          <w:p w14:paraId="7F862F46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Tel.</w:t>
            </w:r>
            <w:r w:rsidRPr="007B3BB1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</w:rPr>
              <w:t>0</w:t>
            </w:r>
            <w:r w:rsidRPr="007B3BB1">
              <w:rPr>
                <w:sz w:val="16"/>
                <w:szCs w:val="16"/>
              </w:rPr>
              <w:t xml:space="preserve">30 </w:t>
            </w:r>
            <w:r>
              <w:rPr>
                <w:sz w:val="16"/>
                <w:szCs w:val="16"/>
              </w:rPr>
              <w:t>/</w:t>
            </w:r>
            <w:r w:rsidRPr="007B3BB1">
              <w:rPr>
                <w:sz w:val="16"/>
                <w:szCs w:val="16"/>
              </w:rPr>
              <w:t xml:space="preserve"> 538 965 - 0</w:t>
            </w:r>
          </w:p>
          <w:p w14:paraId="59D08C23" w14:textId="77777777" w:rsidR="009C1A0D" w:rsidRPr="007B3BB1" w:rsidRDefault="009C1A0D" w:rsidP="009C1A0D">
            <w:pPr>
              <w:suppressAutoHyphens/>
              <w:rPr>
                <w:sz w:val="16"/>
                <w:szCs w:val="16"/>
              </w:rPr>
            </w:pPr>
            <w:r w:rsidRPr="007B3BB1">
              <w:rPr>
                <w:sz w:val="16"/>
                <w:szCs w:val="16"/>
              </w:rPr>
              <w:t>E</w:t>
            </w:r>
            <w:r>
              <w:rPr>
                <w:sz w:val="16"/>
                <w:szCs w:val="16"/>
              </w:rPr>
              <w:t>-M</w:t>
            </w:r>
            <w:r w:rsidRPr="007B3BB1">
              <w:rPr>
                <w:sz w:val="16"/>
                <w:szCs w:val="16"/>
              </w:rPr>
              <w:t>ail: info@gii.de</w:t>
            </w:r>
          </w:p>
          <w:p w14:paraId="309CF05C" w14:textId="77777777" w:rsidR="009C1A0D" w:rsidRPr="007B3BB1" w:rsidRDefault="009C1A0D" w:rsidP="009C1A0D">
            <w:pPr>
              <w:suppressAutoHyphens/>
              <w:rPr>
                <w:sz w:val="18"/>
                <w:szCs w:val="18"/>
              </w:rPr>
            </w:pPr>
            <w:r w:rsidRPr="007B3BB1">
              <w:rPr>
                <w:sz w:val="16"/>
                <w:szCs w:val="16"/>
              </w:rPr>
              <w:t>Internet: www.gii.de</w:t>
            </w:r>
          </w:p>
        </w:tc>
      </w:tr>
    </w:tbl>
    <w:p w14:paraId="7E283C7C" w14:textId="77777777" w:rsidR="00080BEB" w:rsidRPr="00C03A6C" w:rsidRDefault="00080BEB" w:rsidP="004D689A">
      <w:pPr>
        <w:suppressAutoHyphens/>
        <w:jc w:val="both"/>
      </w:pPr>
    </w:p>
    <w:sectPr w:rsidR="00080BEB" w:rsidRPr="00C03A6C" w:rsidSect="007D1F99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985" w:right="2835" w:bottom="851" w:left="1985" w:header="720" w:footer="720" w:gutter="0"/>
      <w:cols w:space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41D0D" w14:textId="77777777" w:rsidR="00A260F7" w:rsidRDefault="00A260F7">
      <w:r>
        <w:separator/>
      </w:r>
    </w:p>
  </w:endnote>
  <w:endnote w:type="continuationSeparator" w:id="0">
    <w:p w14:paraId="6C3AEABB" w14:textId="77777777" w:rsidR="00A260F7" w:rsidRDefault="00A26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A Bk BT">
    <w:altName w:val="Tahoma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A5708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E7234" w14:textId="77777777" w:rsidR="00D02C87" w:rsidRPr="00D02C87" w:rsidRDefault="00D02C87" w:rsidP="00D02C87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6DFBF7" w14:textId="77777777" w:rsidR="00A260F7" w:rsidRDefault="00A260F7">
      <w:r>
        <w:separator/>
      </w:r>
    </w:p>
  </w:footnote>
  <w:footnote w:type="continuationSeparator" w:id="0">
    <w:p w14:paraId="3B164177" w14:textId="77777777" w:rsidR="00A260F7" w:rsidRDefault="00A26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5189" w14:textId="07921CCA" w:rsidR="00F4258F" w:rsidRPr="007B3BB1" w:rsidRDefault="00A22EEE" w:rsidP="00942A00">
    <w:pPr>
      <w:pStyle w:val="Kopfzeile"/>
      <w:tabs>
        <w:tab w:val="clear" w:pos="4536"/>
        <w:tab w:val="clear" w:pos="9072"/>
      </w:tabs>
      <w:suppressAutoHyphens/>
      <w:ind w:left="709" w:right="2835" w:hanging="709"/>
      <w:rPr>
        <w:rStyle w:val="Seitenzahl"/>
        <w:sz w:val="18"/>
      </w:rPr>
    </w:pPr>
    <w:r w:rsidRPr="007B3BB1">
      <w:rPr>
        <w:noProof/>
      </w:rPr>
      <w:drawing>
        <wp:anchor distT="0" distB="0" distL="114300" distR="114300" simplePos="0" relativeHeight="251658240" behindDoc="1" locked="0" layoutInCell="1" allowOverlap="1" wp14:anchorId="41F54798" wp14:editId="79C85F18">
          <wp:simplePos x="0" y="0"/>
          <wp:positionH relativeFrom="column">
            <wp:posOffset>2884170</wp:posOffset>
          </wp:positionH>
          <wp:positionV relativeFrom="paragraph">
            <wp:posOffset>11430</wp:posOffset>
          </wp:positionV>
          <wp:extent cx="2879090" cy="435610"/>
          <wp:effectExtent l="0" t="0" r="0" b="0"/>
          <wp:wrapNone/>
          <wp:docPr id="11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B3BB1" w:rsidRPr="007B3BB1">
      <w:rPr>
        <w:sz w:val="18"/>
      </w:rPr>
      <w:t>Seit</w:t>
    </w:r>
    <w:r w:rsidR="00F4258F" w:rsidRPr="007B3BB1">
      <w:rPr>
        <w:sz w:val="18"/>
      </w:rPr>
      <w:t xml:space="preserve">e </w:t>
    </w:r>
    <w:r w:rsidR="00F4258F" w:rsidRPr="007B3BB1">
      <w:rPr>
        <w:rStyle w:val="Seitenzahl"/>
        <w:sz w:val="18"/>
      </w:rPr>
      <w:fldChar w:fldCharType="begin"/>
    </w:r>
    <w:r w:rsidR="00F4258F" w:rsidRPr="007B3BB1">
      <w:rPr>
        <w:rStyle w:val="Seitenzahl"/>
        <w:sz w:val="18"/>
      </w:rPr>
      <w:instrText xml:space="preserve"> PAGE </w:instrText>
    </w:r>
    <w:r w:rsidR="00F4258F" w:rsidRPr="007B3BB1">
      <w:rPr>
        <w:rStyle w:val="Seitenzahl"/>
        <w:sz w:val="18"/>
      </w:rPr>
      <w:fldChar w:fldCharType="separate"/>
    </w:r>
    <w:r w:rsidR="00FB2424" w:rsidRPr="007B3BB1">
      <w:rPr>
        <w:rStyle w:val="Seitenzahl"/>
        <w:noProof/>
        <w:sz w:val="18"/>
      </w:rPr>
      <w:t>2</w:t>
    </w:r>
    <w:r w:rsidR="00F4258F" w:rsidRPr="007B3BB1">
      <w:rPr>
        <w:rStyle w:val="Seitenzahl"/>
        <w:sz w:val="18"/>
      </w:rPr>
      <w:fldChar w:fldCharType="end"/>
    </w:r>
    <w:r w:rsidR="00D02C87" w:rsidRPr="007B3BB1">
      <w:rPr>
        <w:rStyle w:val="Seitenzahl"/>
        <w:sz w:val="18"/>
      </w:rPr>
      <w:t>:</w:t>
    </w:r>
    <w:r w:rsidR="00D02C87" w:rsidRPr="007B3BB1">
      <w:rPr>
        <w:rStyle w:val="Seitenzahl"/>
        <w:sz w:val="18"/>
      </w:rPr>
      <w:tab/>
    </w:r>
    <w:r w:rsidR="006D0C0D" w:rsidRPr="006D0C0D">
      <w:rPr>
        <w:rStyle w:val="Seitenzahl"/>
        <w:sz w:val="18"/>
      </w:rPr>
      <w:t>KDSI-SR-G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AF0B73" w14:textId="77777777" w:rsidR="00F4258F" w:rsidRPr="00D02C87" w:rsidRDefault="00A22EEE" w:rsidP="00D02C87">
    <w:pPr>
      <w:pStyle w:val="Kopfzeile"/>
      <w:tabs>
        <w:tab w:val="clear" w:pos="4536"/>
        <w:tab w:val="clear" w:pos="9072"/>
      </w:tabs>
      <w:rPr>
        <w:sz w:val="2"/>
      </w:rPr>
    </w:pPr>
    <w:r>
      <w:rPr>
        <w:noProof/>
      </w:rPr>
      <w:drawing>
        <wp:anchor distT="0" distB="0" distL="114300" distR="114300" simplePos="0" relativeHeight="251657216" behindDoc="1" locked="0" layoutInCell="1" allowOverlap="1" wp14:anchorId="16F5037F" wp14:editId="5093E8A4">
          <wp:simplePos x="0" y="0"/>
          <wp:positionH relativeFrom="column">
            <wp:posOffset>2882900</wp:posOffset>
          </wp:positionH>
          <wp:positionV relativeFrom="paragraph">
            <wp:posOffset>-4445</wp:posOffset>
          </wp:positionV>
          <wp:extent cx="2879090" cy="435610"/>
          <wp:effectExtent l="0" t="0" r="0" b="0"/>
          <wp:wrapNone/>
          <wp:docPr id="10" name="Bild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090" cy="435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319D14DF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57B6E41"/>
    <w:multiLevelType w:val="hybridMultilevel"/>
    <w:tmpl w:val="FFEC86F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19060C"/>
    <w:multiLevelType w:val="hybridMultilevel"/>
    <w:tmpl w:val="6450D4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A6211"/>
    <w:multiLevelType w:val="hybridMultilevel"/>
    <w:tmpl w:val="D3864B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73C6BC2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5D15306A"/>
    <w:multiLevelType w:val="hybridMultilevel"/>
    <w:tmpl w:val="1DF0D43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5D1704"/>
    <w:multiLevelType w:val="singleLevel"/>
    <w:tmpl w:val="3E64FE76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num w:numId="1" w16cid:durableId="1928923571">
    <w:abstractNumId w:val="0"/>
  </w:num>
  <w:num w:numId="2" w16cid:durableId="1044015236">
    <w:abstractNumId w:val="7"/>
  </w:num>
  <w:num w:numId="3" w16cid:durableId="150371260">
    <w:abstractNumId w:val="5"/>
  </w:num>
  <w:num w:numId="4" w16cid:durableId="505824630">
    <w:abstractNumId w:val="1"/>
  </w:num>
  <w:num w:numId="5" w16cid:durableId="688877741">
    <w:abstractNumId w:val="6"/>
  </w:num>
  <w:num w:numId="6" w16cid:durableId="2105178978">
    <w:abstractNumId w:val="4"/>
  </w:num>
  <w:num w:numId="7" w16cid:durableId="950480392">
    <w:abstractNumId w:val="3"/>
  </w:num>
  <w:num w:numId="8" w16cid:durableId="1923568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0F7"/>
    <w:rsid w:val="00001127"/>
    <w:rsid w:val="00017E24"/>
    <w:rsid w:val="00033044"/>
    <w:rsid w:val="000330A1"/>
    <w:rsid w:val="00055C1C"/>
    <w:rsid w:val="00080BEB"/>
    <w:rsid w:val="00087D50"/>
    <w:rsid w:val="000A35AA"/>
    <w:rsid w:val="000C3D18"/>
    <w:rsid w:val="000C698A"/>
    <w:rsid w:val="000D2285"/>
    <w:rsid w:val="000E026C"/>
    <w:rsid w:val="000E0B5C"/>
    <w:rsid w:val="000E332A"/>
    <w:rsid w:val="00120063"/>
    <w:rsid w:val="00127D32"/>
    <w:rsid w:val="00130181"/>
    <w:rsid w:val="00132DEC"/>
    <w:rsid w:val="00134E53"/>
    <w:rsid w:val="001519D6"/>
    <w:rsid w:val="001546BF"/>
    <w:rsid w:val="00162B87"/>
    <w:rsid w:val="00194695"/>
    <w:rsid w:val="00196E12"/>
    <w:rsid w:val="001A076B"/>
    <w:rsid w:val="001D55E6"/>
    <w:rsid w:val="001E06D1"/>
    <w:rsid w:val="001E21A4"/>
    <w:rsid w:val="002028FC"/>
    <w:rsid w:val="00211CD4"/>
    <w:rsid w:val="002139A7"/>
    <w:rsid w:val="002443C5"/>
    <w:rsid w:val="002504DC"/>
    <w:rsid w:val="002511DA"/>
    <w:rsid w:val="00256BAC"/>
    <w:rsid w:val="00265166"/>
    <w:rsid w:val="00274A4A"/>
    <w:rsid w:val="00280E9D"/>
    <w:rsid w:val="002C4A33"/>
    <w:rsid w:val="002D2719"/>
    <w:rsid w:val="002E0717"/>
    <w:rsid w:val="002E1BF0"/>
    <w:rsid w:val="0030606A"/>
    <w:rsid w:val="00335D7A"/>
    <w:rsid w:val="0037065D"/>
    <w:rsid w:val="00381CBB"/>
    <w:rsid w:val="003A1BC0"/>
    <w:rsid w:val="003A74E4"/>
    <w:rsid w:val="003B1339"/>
    <w:rsid w:val="003C038D"/>
    <w:rsid w:val="003C05DA"/>
    <w:rsid w:val="003C0DC4"/>
    <w:rsid w:val="003D61BF"/>
    <w:rsid w:val="00404B14"/>
    <w:rsid w:val="00416294"/>
    <w:rsid w:val="004232EC"/>
    <w:rsid w:val="00426E83"/>
    <w:rsid w:val="004360C6"/>
    <w:rsid w:val="00446C01"/>
    <w:rsid w:val="0045652B"/>
    <w:rsid w:val="00461D35"/>
    <w:rsid w:val="00464E33"/>
    <w:rsid w:val="00466094"/>
    <w:rsid w:val="00466DBA"/>
    <w:rsid w:val="0047263A"/>
    <w:rsid w:val="004864EB"/>
    <w:rsid w:val="004A782A"/>
    <w:rsid w:val="004B2AD7"/>
    <w:rsid w:val="004D689A"/>
    <w:rsid w:val="00512D09"/>
    <w:rsid w:val="00513AEF"/>
    <w:rsid w:val="0052120C"/>
    <w:rsid w:val="00541B58"/>
    <w:rsid w:val="00541D63"/>
    <w:rsid w:val="00542166"/>
    <w:rsid w:val="00552B76"/>
    <w:rsid w:val="00556F42"/>
    <w:rsid w:val="005700E8"/>
    <w:rsid w:val="0058195A"/>
    <w:rsid w:val="00582620"/>
    <w:rsid w:val="005A4033"/>
    <w:rsid w:val="005C4C6A"/>
    <w:rsid w:val="005D2601"/>
    <w:rsid w:val="005E0F04"/>
    <w:rsid w:val="005F61A0"/>
    <w:rsid w:val="006219DC"/>
    <w:rsid w:val="00636BB1"/>
    <w:rsid w:val="0065147F"/>
    <w:rsid w:val="006537E3"/>
    <w:rsid w:val="00656646"/>
    <w:rsid w:val="00676171"/>
    <w:rsid w:val="00680BF3"/>
    <w:rsid w:val="00691288"/>
    <w:rsid w:val="00691FE1"/>
    <w:rsid w:val="006946B8"/>
    <w:rsid w:val="006B144F"/>
    <w:rsid w:val="006B60D0"/>
    <w:rsid w:val="006D0C0D"/>
    <w:rsid w:val="006D1D1C"/>
    <w:rsid w:val="006E4FA8"/>
    <w:rsid w:val="006F13E1"/>
    <w:rsid w:val="006F70E8"/>
    <w:rsid w:val="0070188D"/>
    <w:rsid w:val="00733872"/>
    <w:rsid w:val="007572BA"/>
    <w:rsid w:val="00764C70"/>
    <w:rsid w:val="007709C9"/>
    <w:rsid w:val="0077355B"/>
    <w:rsid w:val="00780926"/>
    <w:rsid w:val="007A4339"/>
    <w:rsid w:val="007A606B"/>
    <w:rsid w:val="007B3BB1"/>
    <w:rsid w:val="007C2129"/>
    <w:rsid w:val="007D11DC"/>
    <w:rsid w:val="007D1F99"/>
    <w:rsid w:val="007D4836"/>
    <w:rsid w:val="007E0422"/>
    <w:rsid w:val="007E07AA"/>
    <w:rsid w:val="008079FB"/>
    <w:rsid w:val="00813E18"/>
    <w:rsid w:val="00816235"/>
    <w:rsid w:val="00825279"/>
    <w:rsid w:val="00840A60"/>
    <w:rsid w:val="00850C9E"/>
    <w:rsid w:val="00870DF6"/>
    <w:rsid w:val="008713E0"/>
    <w:rsid w:val="00872786"/>
    <w:rsid w:val="008771BA"/>
    <w:rsid w:val="008A1111"/>
    <w:rsid w:val="008C0A76"/>
    <w:rsid w:val="008C773C"/>
    <w:rsid w:val="00903C31"/>
    <w:rsid w:val="009227AA"/>
    <w:rsid w:val="00942A00"/>
    <w:rsid w:val="00957F7A"/>
    <w:rsid w:val="009707D0"/>
    <w:rsid w:val="00996947"/>
    <w:rsid w:val="009A53A5"/>
    <w:rsid w:val="009A6EA9"/>
    <w:rsid w:val="009B1CED"/>
    <w:rsid w:val="009C1A0D"/>
    <w:rsid w:val="009C7140"/>
    <w:rsid w:val="009E2956"/>
    <w:rsid w:val="009F3397"/>
    <w:rsid w:val="009F62A2"/>
    <w:rsid w:val="00A149D2"/>
    <w:rsid w:val="00A22EEE"/>
    <w:rsid w:val="00A260F7"/>
    <w:rsid w:val="00A30D77"/>
    <w:rsid w:val="00A35CAE"/>
    <w:rsid w:val="00A435EA"/>
    <w:rsid w:val="00A556E1"/>
    <w:rsid w:val="00A65001"/>
    <w:rsid w:val="00A7700E"/>
    <w:rsid w:val="00A8200A"/>
    <w:rsid w:val="00A84FDD"/>
    <w:rsid w:val="00A96A01"/>
    <w:rsid w:val="00AA1E53"/>
    <w:rsid w:val="00AA4247"/>
    <w:rsid w:val="00AA7CB1"/>
    <w:rsid w:val="00AB33C4"/>
    <w:rsid w:val="00AE3DD1"/>
    <w:rsid w:val="00AF75A8"/>
    <w:rsid w:val="00B03920"/>
    <w:rsid w:val="00B05A87"/>
    <w:rsid w:val="00B1373E"/>
    <w:rsid w:val="00B25715"/>
    <w:rsid w:val="00B273F6"/>
    <w:rsid w:val="00B304F7"/>
    <w:rsid w:val="00B34B0D"/>
    <w:rsid w:val="00B37D25"/>
    <w:rsid w:val="00B50157"/>
    <w:rsid w:val="00B54389"/>
    <w:rsid w:val="00B6533F"/>
    <w:rsid w:val="00B72528"/>
    <w:rsid w:val="00B737EC"/>
    <w:rsid w:val="00B801F1"/>
    <w:rsid w:val="00B82602"/>
    <w:rsid w:val="00BA2A7C"/>
    <w:rsid w:val="00BC7F99"/>
    <w:rsid w:val="00BD0EFE"/>
    <w:rsid w:val="00BE5C4F"/>
    <w:rsid w:val="00BE7090"/>
    <w:rsid w:val="00BF346C"/>
    <w:rsid w:val="00C0162D"/>
    <w:rsid w:val="00C017E3"/>
    <w:rsid w:val="00C0387A"/>
    <w:rsid w:val="00C03A6C"/>
    <w:rsid w:val="00C153C7"/>
    <w:rsid w:val="00C237CC"/>
    <w:rsid w:val="00C3497C"/>
    <w:rsid w:val="00C4325A"/>
    <w:rsid w:val="00C716E6"/>
    <w:rsid w:val="00C720CC"/>
    <w:rsid w:val="00C74346"/>
    <w:rsid w:val="00C93C79"/>
    <w:rsid w:val="00C9565E"/>
    <w:rsid w:val="00CA6A6A"/>
    <w:rsid w:val="00CB0AD6"/>
    <w:rsid w:val="00CC3E58"/>
    <w:rsid w:val="00CE10D8"/>
    <w:rsid w:val="00D01B6F"/>
    <w:rsid w:val="00D02C87"/>
    <w:rsid w:val="00D14718"/>
    <w:rsid w:val="00D14E51"/>
    <w:rsid w:val="00D2009C"/>
    <w:rsid w:val="00D30447"/>
    <w:rsid w:val="00D35D72"/>
    <w:rsid w:val="00D4203D"/>
    <w:rsid w:val="00D52B06"/>
    <w:rsid w:val="00D73B44"/>
    <w:rsid w:val="00DA3CCF"/>
    <w:rsid w:val="00DC7CE8"/>
    <w:rsid w:val="00DD2E0F"/>
    <w:rsid w:val="00DD35DE"/>
    <w:rsid w:val="00DF40DA"/>
    <w:rsid w:val="00DF53FD"/>
    <w:rsid w:val="00DF5431"/>
    <w:rsid w:val="00DF5EF3"/>
    <w:rsid w:val="00E026E3"/>
    <w:rsid w:val="00E2534D"/>
    <w:rsid w:val="00E33AB0"/>
    <w:rsid w:val="00E419CB"/>
    <w:rsid w:val="00E65771"/>
    <w:rsid w:val="00EA3BB8"/>
    <w:rsid w:val="00EA71E5"/>
    <w:rsid w:val="00EB70C1"/>
    <w:rsid w:val="00ED691F"/>
    <w:rsid w:val="00ED7C8C"/>
    <w:rsid w:val="00F0538D"/>
    <w:rsid w:val="00F162A5"/>
    <w:rsid w:val="00F201CD"/>
    <w:rsid w:val="00F25B87"/>
    <w:rsid w:val="00F4258F"/>
    <w:rsid w:val="00F553EB"/>
    <w:rsid w:val="00F71461"/>
    <w:rsid w:val="00F854D0"/>
    <w:rsid w:val="00F86511"/>
    <w:rsid w:val="00FA68F6"/>
    <w:rsid w:val="00FA741E"/>
    <w:rsid w:val="00FB2424"/>
    <w:rsid w:val="00FD02B0"/>
    <w:rsid w:val="00FD2D7A"/>
    <w:rsid w:val="00FD73F2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636F00"/>
  <w15:chartTrackingRefBased/>
  <w15:docId w15:val="{8FA0D745-D778-4372-B9CF-B095BC2DE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02C87"/>
    <w:rPr>
      <w:rFonts w:ascii="Arial" w:hAnsi="Arial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ind w:right="1699"/>
      <w:jc w:val="both"/>
      <w:outlineLvl w:val="1"/>
    </w:pPr>
    <w:rPr>
      <w:b/>
      <w:sz w:val="32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spacing w:before="240" w:after="240"/>
      <w:outlineLvl w:val="4"/>
    </w:pPr>
    <w:rPr>
      <w:rFonts w:ascii="Helvetica" w:hAnsi="Helvetica"/>
      <w:sz w:val="20"/>
    </w:rPr>
  </w:style>
  <w:style w:type="paragraph" w:styleId="berschrift6">
    <w:name w:val="heading 6"/>
    <w:basedOn w:val="berschrift5"/>
    <w:next w:val="Standard"/>
    <w:qFormat/>
    <w:pPr>
      <w:outlineLvl w:val="5"/>
    </w:pPr>
  </w:style>
  <w:style w:type="paragraph" w:styleId="berschrift7">
    <w:name w:val="heading 7"/>
    <w:basedOn w:val="berschrift6"/>
    <w:next w:val="Standard"/>
    <w:qFormat/>
    <w:pPr>
      <w:outlineLvl w:val="6"/>
    </w:pPr>
  </w:style>
  <w:style w:type="paragraph" w:styleId="berschrift8">
    <w:name w:val="heading 8"/>
    <w:basedOn w:val="berschrift7"/>
    <w:next w:val="Standard"/>
    <w:qFormat/>
    <w:pPr>
      <w:outlineLvl w:val="7"/>
    </w:pPr>
  </w:style>
  <w:style w:type="paragraph" w:styleId="berschrift9">
    <w:name w:val="heading 9"/>
    <w:basedOn w:val="berschrift8"/>
    <w:next w:val="Standard"/>
    <w:qFormat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semiHidden/>
    <w:rPr>
      <w:sz w:val="24"/>
    </w:rPr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semiHidden/>
    <w:pPr>
      <w:spacing w:line="360" w:lineRule="auto"/>
      <w:ind w:left="708"/>
      <w:jc w:val="both"/>
    </w:pPr>
    <w:rPr>
      <w:rFonts w:ascii="FuturaA Bk BT" w:hAnsi="FuturaA Bk BT"/>
    </w:rPr>
  </w:style>
  <w:style w:type="character" w:styleId="Hyperlink">
    <w:name w:val="Hyperlink"/>
    <w:semiHidden/>
    <w:rPr>
      <w:color w:val="0000FF"/>
      <w:u w:val="single"/>
    </w:rPr>
  </w:style>
  <w:style w:type="character" w:styleId="Seitenzahl">
    <w:name w:val="page number"/>
    <w:basedOn w:val="Absatz-Standardschriftart"/>
    <w:semiHidden/>
  </w:style>
  <w:style w:type="paragraph" w:styleId="Textkrper3">
    <w:name w:val="Body Text 3"/>
    <w:basedOn w:val="Standard"/>
    <w:semiHidden/>
    <w:rPr>
      <w:sz w:val="16"/>
    </w:rPr>
  </w:style>
  <w:style w:type="character" w:customStyle="1" w:styleId="berschrift2Zchn">
    <w:name w:val="Überschrift 2 Zchn"/>
    <w:rPr>
      <w:b/>
      <w:sz w:val="32"/>
    </w:rPr>
  </w:style>
  <w:style w:type="character" w:customStyle="1" w:styleId="berschrift4Zchn">
    <w:name w:val="Überschrift 4 Zchn"/>
    <w:rPr>
      <w:rFonts w:ascii="Arial" w:hAnsi="Arial"/>
      <w:b/>
      <w:sz w:val="24"/>
    </w:rPr>
  </w:style>
  <w:style w:type="character" w:customStyle="1" w:styleId="TextkrperZchn">
    <w:name w:val="Textkörper Zchn"/>
    <w:semiHidden/>
    <w:rPr>
      <w:rFonts w:ascii="Arial" w:hAnsi="Arial"/>
      <w:sz w:val="24"/>
    </w:rPr>
  </w:style>
  <w:style w:type="character" w:customStyle="1" w:styleId="KopfzeileZchn">
    <w:name w:val="Kopfzeile Zchn"/>
    <w:basedOn w:val="Absatz-Standardschriftart"/>
    <w:semiHidden/>
  </w:style>
  <w:style w:type="paragraph" w:styleId="Textkrper2">
    <w:name w:val="Body Text 2"/>
    <w:basedOn w:val="Standard"/>
    <w:semiHidden/>
    <w:pPr>
      <w:jc w:val="both"/>
    </w:pPr>
    <w:rPr>
      <w:sz w:val="16"/>
      <w:lang w:val="en-US"/>
    </w:rPr>
  </w:style>
  <w:style w:type="character" w:styleId="NichtaufgelsteErwhnung">
    <w:name w:val="Unresolved Mention"/>
    <w:uiPriority w:val="99"/>
    <w:semiHidden/>
    <w:unhideWhenUsed/>
    <w:rsid w:val="0077355B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C716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B0AD6"/>
    <w:rPr>
      <w:color w:val="954F72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6E4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719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192.168.201.42\gii_daten\kunden\contaclip\Arbeitsdir\Vorlage_Conta-Clip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Vorlage_Conta-Clip.dotx</Template>
  <TotalTime>0</TotalTime>
  <Pages>2</Pages>
  <Words>531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>gii  die Presse-Agentur GmbH</Company>
  <LinksUpToDate>false</LinksUpToDate>
  <CharactersWithSpaces>3873</CharactersWithSpaces>
  <SharedDoc>false</SharedDoc>
  <HLinks>
    <vt:vector size="6" baseType="variant">
      <vt:variant>
        <vt:i4>7340101</vt:i4>
      </vt:variant>
      <vt:variant>
        <vt:i4>0</vt:i4>
      </vt:variant>
      <vt:variant>
        <vt:i4>0</vt:i4>
      </vt:variant>
      <vt:variant>
        <vt:i4>5</vt:i4>
      </vt:variant>
      <vt:variant>
        <vt:lpwstr>mailto:Ralf.Begemann@conta-clip.de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Axel Diederichs</dc:creator>
  <cp:keywords/>
  <cp:lastModifiedBy>a.schlee</cp:lastModifiedBy>
  <cp:revision>16</cp:revision>
  <cp:lastPrinted>2002-09-20T12:05:00Z</cp:lastPrinted>
  <dcterms:created xsi:type="dcterms:W3CDTF">2024-10-21T15:14:00Z</dcterms:created>
  <dcterms:modified xsi:type="dcterms:W3CDTF">2025-04-08T11:44:00Z</dcterms:modified>
</cp:coreProperties>
</file>