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8DAEA1" w14:textId="77777777" w:rsidR="00F4258F" w:rsidRPr="00404B14" w:rsidRDefault="00F4258F" w:rsidP="00D02C87">
      <w:pPr>
        <w:suppressAutoHyphens/>
        <w:rPr>
          <w:sz w:val="40"/>
          <w:szCs w:val="40"/>
          <w:lang w:val="en-US"/>
        </w:rPr>
      </w:pPr>
      <w:r w:rsidRPr="00404B14">
        <w:rPr>
          <w:sz w:val="40"/>
          <w:szCs w:val="40"/>
          <w:lang w:val="en-US"/>
        </w:rPr>
        <w:t>Press Release</w:t>
      </w:r>
    </w:p>
    <w:p w14:paraId="617112F4" w14:textId="77777777" w:rsidR="00F4258F" w:rsidRPr="00404B14" w:rsidRDefault="00F4258F" w:rsidP="00D02C87">
      <w:pPr>
        <w:suppressAutoHyphens/>
        <w:spacing w:line="360" w:lineRule="auto"/>
        <w:ind w:right="-2"/>
        <w:rPr>
          <w:b/>
          <w:sz w:val="24"/>
          <w:lang w:val="en-US"/>
        </w:rPr>
      </w:pPr>
    </w:p>
    <w:p w14:paraId="49F10AE2" w14:textId="18F4F015" w:rsidR="00F4258F" w:rsidRPr="00FD2D7A" w:rsidRDefault="000C3A1D" w:rsidP="000C3A1D">
      <w:pPr>
        <w:suppressAutoHyphens/>
        <w:spacing w:line="360" w:lineRule="auto"/>
        <w:ind w:right="992"/>
        <w:rPr>
          <w:b/>
          <w:sz w:val="24"/>
          <w:lang w:val="en-US"/>
        </w:rPr>
      </w:pPr>
      <w:r w:rsidRPr="000C3A1D">
        <w:rPr>
          <w:b/>
          <w:sz w:val="24"/>
          <w:lang w:val="en-US"/>
        </w:rPr>
        <w:t xml:space="preserve">Quick, safe and reliable: </w:t>
      </w:r>
      <w:r>
        <w:rPr>
          <w:b/>
          <w:sz w:val="24"/>
          <w:lang w:val="en-US"/>
        </w:rPr>
        <w:br/>
      </w:r>
      <w:r w:rsidRPr="000C3A1D">
        <w:rPr>
          <w:b/>
          <w:sz w:val="24"/>
          <w:lang w:val="en-US"/>
        </w:rPr>
        <w:t>Terminal blocks with push-in connection</w:t>
      </w:r>
    </w:p>
    <w:p w14:paraId="3F3B5DB0" w14:textId="77777777" w:rsidR="00F4258F" w:rsidRPr="00FD2D7A" w:rsidRDefault="00F4258F" w:rsidP="00D02C87">
      <w:pPr>
        <w:suppressAutoHyphens/>
        <w:spacing w:line="360" w:lineRule="auto"/>
        <w:ind w:right="-2"/>
        <w:rPr>
          <w:lang w:val="en-US"/>
        </w:rPr>
      </w:pPr>
    </w:p>
    <w:p w14:paraId="3600787A" w14:textId="03FB1C8C" w:rsidR="00F4258F" w:rsidRDefault="000C3A1D" w:rsidP="00D02C87">
      <w:pPr>
        <w:suppressAutoHyphens/>
        <w:spacing w:line="360" w:lineRule="auto"/>
        <w:jc w:val="both"/>
        <w:rPr>
          <w:lang w:val="en-US"/>
        </w:rPr>
      </w:pPr>
      <w:r w:rsidRPr="000C3A1D">
        <w:rPr>
          <w:lang w:val="en-US"/>
        </w:rPr>
        <w:t xml:space="preserve">The range of terminal blocks with push-in connection from Conta-Clip includes feed-through, protective earth, transformer, fuse, multi-level, motor connection and initiator terminals in </w:t>
      </w:r>
      <w:r w:rsidR="00912A53">
        <w:rPr>
          <w:lang w:val="en-US"/>
        </w:rPr>
        <w:t>a wide variety</w:t>
      </w:r>
      <w:r w:rsidRPr="000C3A1D">
        <w:rPr>
          <w:lang w:val="en-US"/>
        </w:rPr>
        <w:t xml:space="preserve"> for conductor cross-sections from 0.25 mm² to 25 mm² as well as </w:t>
      </w:r>
      <w:r w:rsidR="00E44894" w:rsidRPr="000C3A1D">
        <w:rPr>
          <w:lang w:val="en-US"/>
        </w:rPr>
        <w:t xml:space="preserve">comprehensive </w:t>
      </w:r>
      <w:r w:rsidRPr="000C3A1D">
        <w:rPr>
          <w:lang w:val="en-US"/>
        </w:rPr>
        <w:t xml:space="preserve">accessories. The </w:t>
      </w:r>
      <w:r w:rsidR="00E44894">
        <w:rPr>
          <w:lang w:val="en-US"/>
        </w:rPr>
        <w:t xml:space="preserve">extensive </w:t>
      </w:r>
      <w:r w:rsidR="00912A53">
        <w:rPr>
          <w:lang w:val="en-US"/>
        </w:rPr>
        <w:t>portfolio</w:t>
      </w:r>
      <w:r w:rsidRPr="000C3A1D">
        <w:rPr>
          <w:lang w:val="en-US"/>
        </w:rPr>
        <w:t xml:space="preserve"> </w:t>
      </w:r>
      <w:r w:rsidR="00912A53">
        <w:rPr>
          <w:lang w:val="en-US"/>
        </w:rPr>
        <w:t>boasts</w:t>
      </w:r>
      <w:r w:rsidRPr="000C3A1D">
        <w:rPr>
          <w:lang w:val="en-US"/>
        </w:rPr>
        <w:t xml:space="preserve"> a number of design improvements on conventional </w:t>
      </w:r>
      <w:r w:rsidR="00912A53">
        <w:rPr>
          <w:lang w:val="en-US"/>
        </w:rPr>
        <w:t>p</w:t>
      </w:r>
      <w:r w:rsidRPr="000C3A1D">
        <w:rPr>
          <w:lang w:val="en-US"/>
        </w:rPr>
        <w:t>ush</w:t>
      </w:r>
      <w:r w:rsidR="00912A53">
        <w:rPr>
          <w:lang w:val="en-US"/>
        </w:rPr>
        <w:t>-in</w:t>
      </w:r>
      <w:r w:rsidRPr="000C3A1D">
        <w:rPr>
          <w:lang w:val="en-US"/>
        </w:rPr>
        <w:t xml:space="preserve"> terminals and satisfies even very demanding requirements regarding ease of use and mechanical </w:t>
      </w:r>
      <w:r w:rsidR="00E44894">
        <w:rPr>
          <w:lang w:val="en-US"/>
        </w:rPr>
        <w:t>robustness</w:t>
      </w:r>
      <w:r w:rsidRPr="000C3A1D">
        <w:rPr>
          <w:lang w:val="en-US"/>
        </w:rPr>
        <w:t>. The push-in connection allows for safe, tool-less insertion of rigid wires or wires with ferrules and significantly reduces the time spent on wiring.</w:t>
      </w:r>
    </w:p>
    <w:p w14:paraId="4DE5AA28" w14:textId="77777777" w:rsidR="007D11DC" w:rsidRDefault="007D11DC" w:rsidP="00D02C87">
      <w:pPr>
        <w:suppressAutoHyphens/>
        <w:spacing w:line="360" w:lineRule="auto"/>
        <w:jc w:val="both"/>
        <w:rPr>
          <w:lang w:val="en-US"/>
        </w:rPr>
      </w:pPr>
    </w:p>
    <w:p w14:paraId="1B5466A8" w14:textId="77777777" w:rsidR="000C3A1D" w:rsidRPr="000C3A1D" w:rsidRDefault="000C3A1D" w:rsidP="000C3A1D">
      <w:pPr>
        <w:suppressAutoHyphens/>
        <w:spacing w:line="360" w:lineRule="auto"/>
        <w:jc w:val="both"/>
        <w:rPr>
          <w:b/>
          <w:bCs/>
          <w:lang w:val="en-US"/>
        </w:rPr>
      </w:pPr>
      <w:r w:rsidRPr="000C3A1D">
        <w:rPr>
          <w:b/>
          <w:bCs/>
          <w:lang w:val="en-US"/>
        </w:rPr>
        <w:t>Portfolio</w:t>
      </w:r>
    </w:p>
    <w:p w14:paraId="0F5DB246" w14:textId="4B6AD5AF" w:rsidR="007D11DC" w:rsidRDefault="000C3A1D" w:rsidP="000C3A1D">
      <w:pPr>
        <w:suppressAutoHyphens/>
        <w:spacing w:line="360" w:lineRule="auto"/>
        <w:jc w:val="both"/>
        <w:rPr>
          <w:lang w:val="en-US"/>
        </w:rPr>
      </w:pPr>
      <w:r w:rsidRPr="000C3A1D">
        <w:rPr>
          <w:lang w:val="en-US"/>
        </w:rPr>
        <w:t xml:space="preserve">The feed-through and protective earth terminals of the PRK and PSL series are available in six nominal cross-section ranges: 1.5 mm², 2.5 mm², 4 mm², 6 mm², 10 mm² and 16 mm². PRK feed-through and PSL protective earth terminals have two, three or four connections and are suitable for conductor cross-sections from 0.25 mm² to 25 mm². The two-level versions PRKD and PSLD are available </w:t>
      </w:r>
      <w:r w:rsidR="00912A53">
        <w:rPr>
          <w:lang w:val="en-US"/>
        </w:rPr>
        <w:t>with</w:t>
      </w:r>
      <w:r w:rsidRPr="000C3A1D">
        <w:rPr>
          <w:lang w:val="en-US"/>
        </w:rPr>
        <w:t xml:space="preserve"> the nominal cross-section ranges 2.5 mm² and 4 mm². Conta-Clip offers eight variants of PIKD three-level initiator terminals and PVMAK motor connection terminals </w:t>
      </w:r>
      <w:r w:rsidR="00912A53">
        <w:rPr>
          <w:lang w:val="en-US"/>
        </w:rPr>
        <w:t>with</w:t>
      </w:r>
      <w:r w:rsidRPr="000C3A1D">
        <w:rPr>
          <w:lang w:val="en-US"/>
        </w:rPr>
        <w:t xml:space="preserve"> a nominal cross-section of 2.5 mm². The transformer and transformer fuse terminals of the PTKS series are available </w:t>
      </w:r>
      <w:r w:rsidR="00912A53">
        <w:rPr>
          <w:lang w:val="en-US"/>
        </w:rPr>
        <w:t>with</w:t>
      </w:r>
      <w:r w:rsidRPr="000C3A1D">
        <w:rPr>
          <w:lang w:val="en-US"/>
        </w:rPr>
        <w:t xml:space="preserve"> a nominal cross-section of 4 mm².</w:t>
      </w:r>
    </w:p>
    <w:p w14:paraId="259CC55F" w14:textId="6678040E" w:rsidR="007D11DC" w:rsidRDefault="007D11DC" w:rsidP="00D02C87">
      <w:pPr>
        <w:suppressAutoHyphens/>
        <w:spacing w:line="360" w:lineRule="auto"/>
        <w:jc w:val="both"/>
        <w:rPr>
          <w:lang w:val="en-US"/>
        </w:rPr>
      </w:pPr>
    </w:p>
    <w:p w14:paraId="1A8ED4BF" w14:textId="77777777" w:rsidR="000C3A1D" w:rsidRPr="000C3A1D" w:rsidRDefault="000C3A1D" w:rsidP="000C3A1D">
      <w:pPr>
        <w:suppressAutoHyphens/>
        <w:spacing w:line="360" w:lineRule="auto"/>
        <w:jc w:val="both"/>
        <w:rPr>
          <w:b/>
          <w:bCs/>
          <w:lang w:val="en-US"/>
        </w:rPr>
      </w:pPr>
      <w:r w:rsidRPr="000C3A1D">
        <w:rPr>
          <w:b/>
          <w:bCs/>
          <w:lang w:val="en-US"/>
        </w:rPr>
        <w:t>Push it!</w:t>
      </w:r>
    </w:p>
    <w:p w14:paraId="5F8D6D8B" w14:textId="7C465E5E" w:rsidR="00080BEB" w:rsidRDefault="000C3A1D" w:rsidP="000C3A1D">
      <w:pPr>
        <w:suppressAutoHyphens/>
        <w:spacing w:line="360" w:lineRule="auto"/>
        <w:jc w:val="both"/>
        <w:rPr>
          <w:lang w:val="en-US"/>
        </w:rPr>
      </w:pPr>
      <w:r w:rsidRPr="000C3A1D">
        <w:rPr>
          <w:lang w:val="en-US"/>
        </w:rPr>
        <w:t xml:space="preserve">The tool-less push-in connection </w:t>
      </w:r>
      <w:r w:rsidR="0009328B">
        <w:rPr>
          <w:lang w:val="en-US"/>
        </w:rPr>
        <w:t xml:space="preserve">is a perfect example of </w:t>
      </w:r>
      <w:r w:rsidRPr="000C3A1D">
        <w:rPr>
          <w:lang w:val="en-US"/>
        </w:rPr>
        <w:t xml:space="preserve">the ease of use as well as time and cost savings </w:t>
      </w:r>
      <w:r w:rsidR="0009328B">
        <w:rPr>
          <w:lang w:val="en-US"/>
        </w:rPr>
        <w:t>Conta-Clip is known for</w:t>
      </w:r>
      <w:r w:rsidRPr="000C3A1D">
        <w:rPr>
          <w:lang w:val="en-US"/>
        </w:rPr>
        <w:t>. The integrated pusher for quickly releasing inserted wires requires only light pressure and no special tools, yet provides high contact force for the push-in spring. The push-in spring for the conductor connection is held securely by the busbar. Accidental insertion of conductors in the wrong channel is ruled out by the clear separation of insertion channels and pushers, thus ensuring correct connection and reliable contacting. The completely new internal layout with large contact surfaces and fixed metal parts ensures high current-carrying capacity with low temperature rise, mechanical robustness and an absolutely secure fit of the compact terminals on the mounting rail. All potentials have a test point for easy measurement.</w:t>
      </w:r>
    </w:p>
    <w:p w14:paraId="35AF480E" w14:textId="206C1203" w:rsidR="007D11DC" w:rsidRDefault="007D11DC" w:rsidP="00D02C87">
      <w:pPr>
        <w:suppressAutoHyphens/>
        <w:spacing w:line="360" w:lineRule="auto"/>
        <w:jc w:val="both"/>
        <w:rPr>
          <w:lang w:val="en-US"/>
        </w:rPr>
      </w:pPr>
    </w:p>
    <w:p w14:paraId="7F12221D" w14:textId="77777777" w:rsidR="000C3A1D" w:rsidRPr="000C3A1D" w:rsidRDefault="000C3A1D" w:rsidP="000C3A1D">
      <w:pPr>
        <w:suppressAutoHyphens/>
        <w:spacing w:line="360" w:lineRule="auto"/>
        <w:jc w:val="both"/>
        <w:rPr>
          <w:b/>
          <w:bCs/>
          <w:lang w:val="en-US"/>
        </w:rPr>
      </w:pPr>
      <w:r w:rsidRPr="000C3A1D">
        <w:rPr>
          <w:b/>
          <w:bCs/>
          <w:lang w:val="en-US"/>
        </w:rPr>
        <w:t>In detail</w:t>
      </w:r>
    </w:p>
    <w:p w14:paraId="6CFBB728" w14:textId="52C048E6" w:rsidR="007D11DC" w:rsidRDefault="000C3A1D" w:rsidP="000C3A1D">
      <w:pPr>
        <w:suppressAutoHyphens/>
        <w:spacing w:line="360" w:lineRule="auto"/>
        <w:jc w:val="both"/>
        <w:rPr>
          <w:lang w:val="en-US"/>
        </w:rPr>
      </w:pPr>
      <w:r w:rsidRPr="000C3A1D">
        <w:rPr>
          <w:lang w:val="en-US"/>
        </w:rPr>
        <w:t>The protective earth terminals have screwless clip-on foot contacts on both sides to ensure maximum electrical and mechanical reliability. In addition, Conta-Clip offers the plug-in cross-connection system PQI for quick and convenient potential distribution. In the case of the standard terminals with nominal cross-section</w:t>
      </w:r>
      <w:r w:rsidR="00912A53">
        <w:rPr>
          <w:lang w:val="en-US"/>
        </w:rPr>
        <w:t>s</w:t>
      </w:r>
      <w:r w:rsidRPr="000C3A1D">
        <w:rPr>
          <w:lang w:val="en-US"/>
        </w:rPr>
        <w:t xml:space="preserve"> between 1.5 mm² and 10 mm², two potentials can also be routed within the two cross-connection channels. </w:t>
      </w:r>
      <w:r w:rsidR="00912A53">
        <w:rPr>
          <w:lang w:val="en-US"/>
        </w:rPr>
        <w:t>The</w:t>
      </w:r>
      <w:r w:rsidRPr="000C3A1D">
        <w:rPr>
          <w:lang w:val="en-US"/>
        </w:rPr>
        <w:t xml:space="preserve"> </w:t>
      </w:r>
      <w:r w:rsidR="00912A53" w:rsidRPr="000C3A1D">
        <w:rPr>
          <w:lang w:val="en-US"/>
        </w:rPr>
        <w:t>group 1</w:t>
      </w:r>
      <w:r w:rsidR="00912A53">
        <w:rPr>
          <w:lang w:val="en-US"/>
        </w:rPr>
        <w:t xml:space="preserve"> </w:t>
      </w:r>
      <w:r w:rsidRPr="000C3A1D">
        <w:rPr>
          <w:lang w:val="en-US"/>
        </w:rPr>
        <w:t xml:space="preserve">insulating materials are </w:t>
      </w:r>
      <w:r w:rsidR="00912A53">
        <w:rPr>
          <w:lang w:val="en-US"/>
        </w:rPr>
        <w:t xml:space="preserve">all </w:t>
      </w:r>
      <w:r w:rsidRPr="000C3A1D">
        <w:rPr>
          <w:lang w:val="en-US"/>
        </w:rPr>
        <w:t xml:space="preserve">made </w:t>
      </w:r>
      <w:r w:rsidR="00912A53">
        <w:rPr>
          <w:lang w:val="en-US"/>
        </w:rPr>
        <w:t>of</w:t>
      </w:r>
      <w:r w:rsidRPr="000C3A1D">
        <w:rPr>
          <w:lang w:val="en-US"/>
        </w:rPr>
        <w:t xml:space="preserve"> polyamide PA 6.6 and free of harmful substances such as halogen or phosphorus. They meet the fire classification </w:t>
      </w:r>
      <w:r w:rsidR="00912A53">
        <w:rPr>
          <w:lang w:val="en-US"/>
        </w:rPr>
        <w:t>“</w:t>
      </w:r>
      <w:r w:rsidRPr="000C3A1D">
        <w:rPr>
          <w:lang w:val="en-US"/>
        </w:rPr>
        <w:t>V-0 self-extinguishing</w:t>
      </w:r>
      <w:r w:rsidR="00912A53">
        <w:rPr>
          <w:lang w:val="en-US"/>
        </w:rPr>
        <w:t>”</w:t>
      </w:r>
      <w:r w:rsidRPr="000C3A1D">
        <w:rPr>
          <w:lang w:val="en-US"/>
        </w:rPr>
        <w:t xml:space="preserve"> according to UL 94, have a tracking resistance above CTI 600 and are temperature-resistant from -40 °C to 120 °C. </w:t>
      </w:r>
      <w:r w:rsidR="00912A53">
        <w:rPr>
          <w:lang w:val="en-US"/>
        </w:rPr>
        <w:t>T</w:t>
      </w:r>
      <w:r w:rsidR="00912A53" w:rsidRPr="000C3A1D">
        <w:rPr>
          <w:lang w:val="en-US"/>
        </w:rPr>
        <w:t>here are three marking options per terminal</w:t>
      </w:r>
      <w:r w:rsidR="00912A53">
        <w:rPr>
          <w:lang w:val="en-US"/>
        </w:rPr>
        <w:t xml:space="preserve">, allowing for clear labeling with </w:t>
      </w:r>
      <w:r w:rsidRPr="000C3A1D">
        <w:rPr>
          <w:lang w:val="en-US"/>
        </w:rPr>
        <w:t>various marking systems.</w:t>
      </w:r>
    </w:p>
    <w:p w14:paraId="708E32BE" w14:textId="1A3D8B1A" w:rsidR="007D11DC" w:rsidRPr="00A35617" w:rsidRDefault="007D11DC" w:rsidP="00D02C87">
      <w:pPr>
        <w:suppressAutoHyphens/>
        <w:spacing w:line="360" w:lineRule="auto"/>
        <w:jc w:val="both"/>
        <w:rPr>
          <w:lang w:val="en-US"/>
        </w:rPr>
      </w:pPr>
    </w:p>
    <w:p w14:paraId="73CED11E" w14:textId="77777777" w:rsidR="000C3A1D" w:rsidRPr="000C3A1D" w:rsidRDefault="000C3A1D" w:rsidP="000C3A1D">
      <w:pPr>
        <w:suppressAutoHyphens/>
        <w:spacing w:line="360" w:lineRule="auto"/>
        <w:jc w:val="both"/>
        <w:rPr>
          <w:b/>
          <w:bCs/>
          <w:lang w:val="en-US"/>
        </w:rPr>
      </w:pPr>
      <w:r w:rsidRPr="000C3A1D">
        <w:rPr>
          <w:b/>
          <w:bCs/>
          <w:lang w:val="en-US"/>
        </w:rPr>
        <w:t>Accessories</w:t>
      </w:r>
    </w:p>
    <w:p w14:paraId="460E2376" w14:textId="60F1DC87" w:rsidR="007D11DC" w:rsidRPr="00A35617" w:rsidRDefault="000C3A1D" w:rsidP="000C3A1D">
      <w:pPr>
        <w:suppressAutoHyphens/>
        <w:spacing w:line="360" w:lineRule="auto"/>
        <w:jc w:val="both"/>
        <w:rPr>
          <w:lang w:val="en-US"/>
        </w:rPr>
      </w:pPr>
      <w:r w:rsidRPr="000C3A1D">
        <w:rPr>
          <w:lang w:val="en-US"/>
        </w:rPr>
        <w:t xml:space="preserve">Conta-Clip offers users an effective and complete </w:t>
      </w:r>
      <w:r w:rsidR="00912A53">
        <w:rPr>
          <w:lang w:val="en-US"/>
        </w:rPr>
        <w:t>terminal portfolio</w:t>
      </w:r>
      <w:r w:rsidRPr="000C3A1D">
        <w:rPr>
          <w:lang w:val="en-US"/>
        </w:rPr>
        <w:t xml:space="preserve"> with a comprehensive range of accessories. This includes mounting rails, end supports and brackets, group shield holders, assembly tools for screws, end plates, cross connections, terminal markers and test plugs.</w:t>
      </w:r>
    </w:p>
    <w:p w14:paraId="0DFB6EA4" w14:textId="77777777" w:rsidR="00080BEB" w:rsidRDefault="00080BEB" w:rsidP="00D02C87">
      <w:pPr>
        <w:suppressAutoHyphens/>
        <w:spacing w:line="360" w:lineRule="auto"/>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76"/>
      </w:tblGrid>
      <w:tr w:rsidR="00080BEB" w:rsidRPr="00000E87" w14:paraId="6DA23646" w14:textId="77777777" w:rsidTr="00080BEB">
        <w:tc>
          <w:tcPr>
            <w:tcW w:w="7076" w:type="dxa"/>
          </w:tcPr>
          <w:p w14:paraId="24911A14" w14:textId="41BC111B" w:rsidR="00080BEB" w:rsidRDefault="00000E87" w:rsidP="00080BEB">
            <w:pPr>
              <w:suppressAutoHyphens/>
              <w:spacing w:after="120"/>
              <w:jc w:val="center"/>
              <w:rPr>
                <w:lang w:val="en-US"/>
              </w:rPr>
            </w:pPr>
            <w:r>
              <w:rPr>
                <w:noProof/>
                <w:lang w:val="en-US"/>
              </w:rPr>
              <w:drawing>
                <wp:inline distT="0" distB="0" distL="0" distR="0" wp14:anchorId="66E90BFA" wp14:editId="7E1B8340">
                  <wp:extent cx="3517980" cy="3528060"/>
                  <wp:effectExtent l="0" t="0" r="6350" b="0"/>
                  <wp:docPr id="98412547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4125477" name="Grafik 984125477"/>
                          <pic:cNvPicPr/>
                        </pic:nvPicPr>
                        <pic:blipFill>
                          <a:blip r:embed="rId7">
                            <a:extLst>
                              <a:ext uri="{28A0092B-C50C-407E-A947-70E740481C1C}">
                                <a14:useLocalDpi xmlns:a14="http://schemas.microsoft.com/office/drawing/2010/main" val="0"/>
                              </a:ext>
                            </a:extLst>
                          </a:blip>
                          <a:stretch>
                            <a:fillRect/>
                          </a:stretch>
                        </pic:blipFill>
                        <pic:spPr>
                          <a:xfrm>
                            <a:off x="0" y="0"/>
                            <a:ext cx="3532740" cy="3542863"/>
                          </a:xfrm>
                          <a:prstGeom prst="rect">
                            <a:avLst/>
                          </a:prstGeom>
                        </pic:spPr>
                      </pic:pic>
                    </a:graphicData>
                  </a:graphic>
                </wp:inline>
              </w:drawing>
            </w:r>
          </w:p>
        </w:tc>
      </w:tr>
      <w:tr w:rsidR="00080BEB" w:rsidRPr="00000E87" w14:paraId="0B627679" w14:textId="77777777" w:rsidTr="00080BEB">
        <w:tc>
          <w:tcPr>
            <w:tcW w:w="7076" w:type="dxa"/>
          </w:tcPr>
          <w:p w14:paraId="03090070" w14:textId="02B717A2" w:rsidR="000C3A1D" w:rsidRDefault="00080BEB" w:rsidP="00396CF7">
            <w:pPr>
              <w:suppressAutoHyphens/>
              <w:ind w:left="1276" w:right="1268"/>
              <w:jc w:val="center"/>
              <w:rPr>
                <w:lang w:val="en-US"/>
              </w:rPr>
            </w:pPr>
            <w:r>
              <w:rPr>
                <w:b/>
                <w:sz w:val="18"/>
                <w:lang w:val="en-US"/>
              </w:rPr>
              <w:t>Cap</w:t>
            </w:r>
            <w:r w:rsidRPr="00381CBB">
              <w:rPr>
                <w:b/>
                <w:sz w:val="18"/>
                <w:lang w:val="en-US"/>
              </w:rPr>
              <w:t>tion:</w:t>
            </w:r>
            <w:r w:rsidRPr="00381CBB">
              <w:rPr>
                <w:sz w:val="18"/>
                <w:lang w:val="en-US"/>
              </w:rPr>
              <w:t xml:space="preserve"> </w:t>
            </w:r>
            <w:r w:rsidR="00396CF7">
              <w:rPr>
                <w:sz w:val="18"/>
                <w:lang w:val="en-US"/>
              </w:rPr>
              <w:t>Conta-Clip offers a comprehensive terminal range with easy, time-saving push-in connection</w:t>
            </w:r>
          </w:p>
        </w:tc>
      </w:tr>
    </w:tbl>
    <w:p w14:paraId="2C928E2E" w14:textId="77777777" w:rsidR="00D14E51" w:rsidRDefault="00D14E51" w:rsidP="00D02C87">
      <w:pPr>
        <w:suppressAutoHyphens/>
        <w:spacing w:line="360" w:lineRule="auto"/>
        <w:jc w:val="both"/>
        <w:rPr>
          <w:lang w:val="en-US"/>
        </w:rPr>
      </w:pPr>
    </w:p>
    <w:p w14:paraId="551D4721" w14:textId="77777777" w:rsidR="000C3A1D" w:rsidRDefault="000C3A1D" w:rsidP="00D02C87">
      <w:pPr>
        <w:suppressAutoHyphens/>
        <w:spacing w:line="360" w:lineRule="auto"/>
        <w:jc w:val="both"/>
        <w:rPr>
          <w:lang w:val="en-US"/>
        </w:rPr>
      </w:pPr>
    </w:p>
    <w:p w14:paraId="131884EF" w14:textId="506E7E1C" w:rsidR="009707D0" w:rsidRDefault="009707D0" w:rsidP="007D11DC">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61"/>
        <w:gridCol w:w="4103"/>
        <w:gridCol w:w="1061"/>
        <w:gridCol w:w="1051"/>
      </w:tblGrid>
      <w:tr w:rsidR="00080BEB" w:rsidRPr="00080BEB" w14:paraId="39A79D6A" w14:textId="77777777" w:rsidTr="00134E53">
        <w:tc>
          <w:tcPr>
            <w:tcW w:w="861" w:type="dxa"/>
          </w:tcPr>
          <w:p w14:paraId="6AFACBF5" w14:textId="5DC9CFA7" w:rsidR="00080BEB" w:rsidRPr="00080BEB" w:rsidRDefault="00080BEB" w:rsidP="00080BEB">
            <w:pPr>
              <w:suppressAutoHyphens/>
              <w:rPr>
                <w:sz w:val="18"/>
                <w:szCs w:val="18"/>
                <w:lang w:val="en-US"/>
              </w:rPr>
            </w:pPr>
            <w:r w:rsidRPr="000C3D18">
              <w:rPr>
                <w:sz w:val="18"/>
                <w:szCs w:val="18"/>
                <w:lang w:val="en-US"/>
              </w:rPr>
              <w:lastRenderedPageBreak/>
              <w:t>Image/s:</w:t>
            </w:r>
          </w:p>
        </w:tc>
        <w:tc>
          <w:tcPr>
            <w:tcW w:w="4103" w:type="dxa"/>
          </w:tcPr>
          <w:p w14:paraId="326F5ED4" w14:textId="778762DB" w:rsidR="00080BEB" w:rsidRPr="00080BEB" w:rsidRDefault="00000E87" w:rsidP="00080BEB">
            <w:pPr>
              <w:suppressAutoHyphens/>
              <w:rPr>
                <w:sz w:val="18"/>
                <w:szCs w:val="18"/>
                <w:lang w:val="en-US"/>
              </w:rPr>
            </w:pPr>
            <w:r w:rsidRPr="00000E87">
              <w:rPr>
                <w:sz w:val="18"/>
                <w:szCs w:val="18"/>
                <w:lang w:val="en-US"/>
              </w:rPr>
              <w:t>PRK_gesamt_Klemmleiste</w:t>
            </w:r>
          </w:p>
        </w:tc>
        <w:tc>
          <w:tcPr>
            <w:tcW w:w="1061" w:type="dxa"/>
          </w:tcPr>
          <w:p w14:paraId="7595C959" w14:textId="368F036F" w:rsidR="00080BEB" w:rsidRPr="00080BEB" w:rsidRDefault="00080BEB" w:rsidP="00080BEB">
            <w:pPr>
              <w:suppressAutoHyphens/>
              <w:rPr>
                <w:sz w:val="18"/>
                <w:szCs w:val="18"/>
                <w:lang w:val="en-US"/>
              </w:rPr>
            </w:pPr>
            <w:r w:rsidRPr="000C3D18">
              <w:rPr>
                <w:sz w:val="18"/>
                <w:szCs w:val="18"/>
                <w:lang w:val="en-US"/>
              </w:rPr>
              <w:t>Characters:</w:t>
            </w:r>
          </w:p>
        </w:tc>
        <w:tc>
          <w:tcPr>
            <w:tcW w:w="1051" w:type="dxa"/>
          </w:tcPr>
          <w:p w14:paraId="0E5A4F79" w14:textId="126A9A24" w:rsidR="00080BEB" w:rsidRPr="00080BEB" w:rsidRDefault="008E6C4F" w:rsidP="00080BEB">
            <w:pPr>
              <w:suppressAutoHyphens/>
              <w:jc w:val="right"/>
              <w:rPr>
                <w:sz w:val="18"/>
                <w:szCs w:val="18"/>
                <w:lang w:val="en-US"/>
              </w:rPr>
            </w:pPr>
            <w:r>
              <w:rPr>
                <w:sz w:val="18"/>
                <w:szCs w:val="18"/>
                <w:lang w:val="en-US"/>
              </w:rPr>
              <w:t>3363</w:t>
            </w:r>
          </w:p>
        </w:tc>
      </w:tr>
      <w:tr w:rsidR="00A35617" w:rsidRPr="00080BEB" w14:paraId="4878D536" w14:textId="77777777" w:rsidTr="00F403C0">
        <w:tc>
          <w:tcPr>
            <w:tcW w:w="861" w:type="dxa"/>
          </w:tcPr>
          <w:p w14:paraId="116965B4" w14:textId="77777777" w:rsidR="00A35617" w:rsidRPr="00080BEB" w:rsidRDefault="00A35617" w:rsidP="00F403C0">
            <w:pPr>
              <w:suppressAutoHyphens/>
              <w:spacing w:before="120"/>
              <w:rPr>
                <w:sz w:val="18"/>
                <w:szCs w:val="18"/>
                <w:lang w:val="en-US"/>
              </w:rPr>
            </w:pPr>
            <w:r w:rsidRPr="000C3D18">
              <w:rPr>
                <w:sz w:val="18"/>
                <w:szCs w:val="18"/>
                <w:lang w:val="en-US"/>
              </w:rPr>
              <w:t>File name:</w:t>
            </w:r>
          </w:p>
        </w:tc>
        <w:tc>
          <w:tcPr>
            <w:tcW w:w="4103" w:type="dxa"/>
          </w:tcPr>
          <w:p w14:paraId="136F655D" w14:textId="665FF770" w:rsidR="00A35617" w:rsidRPr="00080BEB" w:rsidRDefault="000C3A1D" w:rsidP="00F403C0">
            <w:pPr>
              <w:suppressAutoHyphens/>
              <w:spacing w:before="120"/>
              <w:rPr>
                <w:sz w:val="18"/>
                <w:szCs w:val="18"/>
                <w:lang w:val="en-US"/>
              </w:rPr>
            </w:pPr>
            <w:r w:rsidRPr="000C3A1D">
              <w:rPr>
                <w:sz w:val="18"/>
                <w:szCs w:val="18"/>
                <w:lang w:val="en-US"/>
              </w:rPr>
              <w:t>202411014_pm_prk_terminal_range_en</w:t>
            </w:r>
          </w:p>
        </w:tc>
        <w:tc>
          <w:tcPr>
            <w:tcW w:w="1061" w:type="dxa"/>
          </w:tcPr>
          <w:p w14:paraId="33905264" w14:textId="77777777" w:rsidR="00A35617" w:rsidRPr="00080BEB" w:rsidRDefault="00A35617" w:rsidP="00F403C0">
            <w:pPr>
              <w:suppressAutoHyphens/>
              <w:spacing w:before="120"/>
              <w:rPr>
                <w:sz w:val="18"/>
                <w:szCs w:val="18"/>
                <w:lang w:val="en-US"/>
              </w:rPr>
            </w:pPr>
            <w:r w:rsidRPr="000C3D18">
              <w:rPr>
                <w:sz w:val="18"/>
                <w:szCs w:val="18"/>
                <w:lang w:val="en-US"/>
              </w:rPr>
              <w:t>Date:</w:t>
            </w:r>
          </w:p>
        </w:tc>
        <w:tc>
          <w:tcPr>
            <w:tcW w:w="1051" w:type="dxa"/>
          </w:tcPr>
          <w:p w14:paraId="42B5833F" w14:textId="5E53A254" w:rsidR="00A35617" w:rsidRPr="00080BEB" w:rsidRDefault="0040499B" w:rsidP="00F403C0">
            <w:pPr>
              <w:suppressAutoHyphens/>
              <w:spacing w:before="120"/>
              <w:jc w:val="right"/>
              <w:rPr>
                <w:sz w:val="18"/>
                <w:szCs w:val="18"/>
                <w:lang w:val="en-US"/>
              </w:rPr>
            </w:pPr>
            <w:r>
              <w:rPr>
                <w:sz w:val="18"/>
                <w:szCs w:val="18"/>
                <w:lang w:val="en-US"/>
              </w:rPr>
              <w:t>03-11-2025</w:t>
            </w:r>
          </w:p>
        </w:tc>
      </w:tr>
      <w:tr w:rsidR="00080BEB" w:rsidRPr="00000E87" w14:paraId="4E385F76" w14:textId="77777777" w:rsidTr="00134E53">
        <w:tc>
          <w:tcPr>
            <w:tcW w:w="861" w:type="dxa"/>
          </w:tcPr>
          <w:p w14:paraId="6E4EB7C8" w14:textId="26BFE0D4" w:rsidR="00080BEB" w:rsidRPr="00080BEB" w:rsidRDefault="00A35617" w:rsidP="00134E53">
            <w:pPr>
              <w:suppressAutoHyphens/>
              <w:spacing w:before="120"/>
              <w:rPr>
                <w:sz w:val="18"/>
                <w:szCs w:val="18"/>
                <w:lang w:val="en-US"/>
              </w:rPr>
            </w:pPr>
            <w:r>
              <w:rPr>
                <w:sz w:val="18"/>
                <w:szCs w:val="18"/>
                <w:lang w:val="en-US"/>
              </w:rPr>
              <w:t>Tags</w:t>
            </w:r>
            <w:r w:rsidR="00080BEB" w:rsidRPr="000C3D18">
              <w:rPr>
                <w:sz w:val="18"/>
                <w:szCs w:val="18"/>
                <w:lang w:val="en-US"/>
              </w:rPr>
              <w:t>:</w:t>
            </w:r>
          </w:p>
        </w:tc>
        <w:tc>
          <w:tcPr>
            <w:tcW w:w="4103" w:type="dxa"/>
          </w:tcPr>
          <w:p w14:paraId="5CED7069" w14:textId="3F0DA017" w:rsidR="00080BEB" w:rsidRPr="00080BEB" w:rsidRDefault="00396CF7" w:rsidP="00396CF7">
            <w:pPr>
              <w:suppressAutoHyphens/>
              <w:spacing w:before="120"/>
              <w:rPr>
                <w:sz w:val="18"/>
                <w:szCs w:val="18"/>
                <w:lang w:val="en-US"/>
              </w:rPr>
            </w:pPr>
            <w:r w:rsidRPr="00396CF7">
              <w:rPr>
                <w:sz w:val="18"/>
                <w:szCs w:val="18"/>
                <w:lang w:val="en-US"/>
              </w:rPr>
              <w:t>terminal blocks</w:t>
            </w:r>
            <w:r>
              <w:rPr>
                <w:sz w:val="18"/>
                <w:szCs w:val="18"/>
                <w:lang w:val="en-US"/>
              </w:rPr>
              <w:t>,</w:t>
            </w:r>
            <w:r w:rsidRPr="00396CF7">
              <w:rPr>
                <w:sz w:val="18"/>
                <w:szCs w:val="18"/>
                <w:lang w:val="en-US"/>
              </w:rPr>
              <w:t xml:space="preserve"> push-in connection</w:t>
            </w:r>
            <w:r>
              <w:rPr>
                <w:sz w:val="18"/>
                <w:szCs w:val="18"/>
                <w:lang w:val="en-US"/>
              </w:rPr>
              <w:t xml:space="preserve">, </w:t>
            </w:r>
            <w:r w:rsidRPr="00396CF7">
              <w:rPr>
                <w:sz w:val="18"/>
                <w:szCs w:val="18"/>
                <w:lang w:val="en-US"/>
              </w:rPr>
              <w:t>feed-through, protective earth terminals, initiator terminals</w:t>
            </w:r>
            <w:r>
              <w:rPr>
                <w:sz w:val="18"/>
                <w:szCs w:val="18"/>
                <w:lang w:val="en-US"/>
              </w:rPr>
              <w:t>,</w:t>
            </w:r>
            <w:r w:rsidRPr="00396CF7">
              <w:rPr>
                <w:sz w:val="18"/>
                <w:szCs w:val="18"/>
                <w:lang w:val="en-US"/>
              </w:rPr>
              <w:t xml:space="preserve"> motor connection terminals</w:t>
            </w:r>
            <w:r>
              <w:rPr>
                <w:sz w:val="18"/>
                <w:szCs w:val="18"/>
                <w:lang w:val="en-US"/>
              </w:rPr>
              <w:t>,</w:t>
            </w:r>
            <w:r w:rsidRPr="00396CF7">
              <w:rPr>
                <w:sz w:val="18"/>
                <w:szCs w:val="18"/>
                <w:lang w:val="en-US"/>
              </w:rPr>
              <w:t xml:space="preserve"> transformer fuse terminals</w:t>
            </w:r>
            <w:r>
              <w:rPr>
                <w:sz w:val="18"/>
                <w:szCs w:val="18"/>
                <w:lang w:val="en-US"/>
              </w:rPr>
              <w:t xml:space="preserve">, </w:t>
            </w:r>
            <w:r w:rsidRPr="00396CF7">
              <w:rPr>
                <w:sz w:val="18"/>
                <w:szCs w:val="18"/>
                <w:lang w:val="en-US"/>
              </w:rPr>
              <w:t>wiring</w:t>
            </w:r>
          </w:p>
        </w:tc>
        <w:tc>
          <w:tcPr>
            <w:tcW w:w="1061" w:type="dxa"/>
          </w:tcPr>
          <w:p w14:paraId="1BFE569F" w14:textId="49494981" w:rsidR="00080BEB" w:rsidRPr="00080BEB" w:rsidRDefault="00080BEB" w:rsidP="00134E53">
            <w:pPr>
              <w:suppressAutoHyphens/>
              <w:spacing w:before="120"/>
              <w:rPr>
                <w:sz w:val="18"/>
                <w:szCs w:val="18"/>
                <w:lang w:val="en-US"/>
              </w:rPr>
            </w:pPr>
          </w:p>
        </w:tc>
        <w:tc>
          <w:tcPr>
            <w:tcW w:w="1051" w:type="dxa"/>
          </w:tcPr>
          <w:p w14:paraId="074DC983" w14:textId="1B95C22A" w:rsidR="00080BEB" w:rsidRPr="00080BEB" w:rsidRDefault="00080BEB" w:rsidP="00134E53">
            <w:pPr>
              <w:suppressAutoHyphens/>
              <w:spacing w:before="120"/>
              <w:jc w:val="right"/>
              <w:rPr>
                <w:sz w:val="18"/>
                <w:szCs w:val="18"/>
                <w:lang w:val="en-US"/>
              </w:rPr>
            </w:pPr>
          </w:p>
        </w:tc>
      </w:tr>
      <w:tr w:rsidR="00134E53" w:rsidRPr="00000E87" w14:paraId="0EFCA403" w14:textId="77777777" w:rsidTr="00134E53">
        <w:tc>
          <w:tcPr>
            <w:tcW w:w="7076" w:type="dxa"/>
            <w:gridSpan w:val="4"/>
            <w:tcBorders>
              <w:bottom w:val="single" w:sz="4" w:space="0" w:color="auto"/>
            </w:tcBorders>
          </w:tcPr>
          <w:p w14:paraId="015AA3C0" w14:textId="0E19370A" w:rsidR="00134E53" w:rsidRDefault="00134E53" w:rsidP="00134E53">
            <w:pPr>
              <w:suppressAutoHyphens/>
              <w:spacing w:before="120" w:after="120"/>
              <w:jc w:val="both"/>
              <w:rPr>
                <w:b/>
                <w:sz w:val="16"/>
                <w:szCs w:val="16"/>
                <w:lang w:val="en-US"/>
              </w:rPr>
            </w:pPr>
            <w:r w:rsidRPr="000C3D18">
              <w:rPr>
                <w:b/>
                <w:sz w:val="16"/>
                <w:szCs w:val="16"/>
                <w:lang w:val="en-US"/>
              </w:rPr>
              <w:t>About CONTA-CLIP</w:t>
            </w:r>
          </w:p>
          <w:p w14:paraId="686F4024" w14:textId="119AF278" w:rsidR="00134E53" w:rsidRPr="00080BEB" w:rsidRDefault="00134E53" w:rsidP="00134E53">
            <w:pPr>
              <w:suppressAutoHyphens/>
              <w:spacing w:after="120"/>
              <w:jc w:val="both"/>
              <w:rPr>
                <w:sz w:val="16"/>
                <w:szCs w:val="16"/>
                <w:lang w:val="en-US"/>
              </w:rPr>
            </w:pPr>
            <w:r w:rsidRPr="006219DC">
              <w:rPr>
                <w:sz w:val="16"/>
                <w:szCs w:val="16"/>
                <w:lang w:val="en-US"/>
              </w:rPr>
              <w:t>CONTA-CLIP is one of Europe’s leading manufacturers of electrical and electronic connection elements and cable management solutions. Based in Hövelhof, Germany, the medium-sized, family-run company has been producing electric and electronic connection systems for the process and automation industries since 1978. CONTA-CLIP supplies all industry sectors, focusing on railroad industries, shipbuilding, building automation, conveyor technology, machine and plant engineering and construction, instrumentation and control technology, control panel manufacturing, transformer manufacturing, and environmental technology. The company consists of many specialized branches: CONTA-CONNECT for electric connection technology, CONTA-CABLE for cable management systems, CONTA-ELECTRONICS for electronics and CONTA-CON for PCB edge connectors. Additionally, CONTA-CLIP provides services such as customizing housings and mounting rails, labeling and supplying user-specific electronic components.</w:t>
            </w:r>
          </w:p>
        </w:tc>
      </w:tr>
      <w:tr w:rsidR="00080BEB" w:rsidRPr="00080BEB" w14:paraId="16C76741" w14:textId="77777777" w:rsidTr="00134E53">
        <w:tc>
          <w:tcPr>
            <w:tcW w:w="4964" w:type="dxa"/>
            <w:gridSpan w:val="2"/>
            <w:tcBorders>
              <w:top w:val="single" w:sz="4" w:space="0" w:color="auto"/>
            </w:tcBorders>
          </w:tcPr>
          <w:p w14:paraId="128D9E4C" w14:textId="77777777" w:rsidR="00B34409" w:rsidRPr="00DE47F7" w:rsidRDefault="00B34409" w:rsidP="00B34409">
            <w:pPr>
              <w:suppressAutoHyphens/>
              <w:spacing w:before="120" w:after="120"/>
              <w:rPr>
                <w:b/>
                <w:lang w:val="en-US"/>
              </w:rPr>
            </w:pPr>
            <w:r w:rsidRPr="00DE47F7">
              <w:rPr>
                <w:b/>
                <w:lang w:val="en-US"/>
              </w:rPr>
              <w:t>Contact:</w:t>
            </w:r>
          </w:p>
          <w:p w14:paraId="5DFE7BF6" w14:textId="77777777" w:rsidR="00B34409" w:rsidRPr="00DE47F7" w:rsidRDefault="00B34409" w:rsidP="00B34409">
            <w:pPr>
              <w:suppressAutoHyphens/>
              <w:rPr>
                <w:b/>
                <w:bCs/>
                <w:lang w:val="en-US"/>
              </w:rPr>
            </w:pPr>
            <w:r w:rsidRPr="00DE47F7">
              <w:rPr>
                <w:b/>
                <w:bCs/>
                <w:lang w:val="en-US"/>
              </w:rPr>
              <w:t>CONTA-CLIP</w:t>
            </w:r>
          </w:p>
          <w:p w14:paraId="06E6689C" w14:textId="77777777" w:rsidR="00B34409" w:rsidRPr="00DE47F7" w:rsidRDefault="00B34409" w:rsidP="00B34409">
            <w:pPr>
              <w:suppressAutoHyphens/>
              <w:rPr>
                <w:lang w:val="en-US"/>
              </w:rPr>
            </w:pPr>
            <w:r w:rsidRPr="00DE47F7">
              <w:rPr>
                <w:lang w:val="en-US"/>
              </w:rPr>
              <w:t>Verbindungstechnik GmbH</w:t>
            </w:r>
          </w:p>
          <w:p w14:paraId="5047CCC9" w14:textId="77777777" w:rsidR="00B34409" w:rsidRPr="00DE47F7" w:rsidRDefault="00B34409" w:rsidP="00B34409">
            <w:pPr>
              <w:suppressAutoHyphens/>
              <w:spacing w:before="120" w:after="120"/>
              <w:rPr>
                <w:lang w:val="en-US"/>
              </w:rPr>
            </w:pPr>
            <w:r w:rsidRPr="00DE47F7">
              <w:rPr>
                <w:lang w:val="en-US"/>
              </w:rPr>
              <w:t>Christian Quade</w:t>
            </w:r>
          </w:p>
          <w:p w14:paraId="6D8829FC" w14:textId="77777777" w:rsidR="00B34409" w:rsidRPr="00DE47F7" w:rsidRDefault="00B34409" w:rsidP="00B34409">
            <w:pPr>
              <w:suppressAutoHyphens/>
              <w:rPr>
                <w:lang w:val="en-US"/>
              </w:rPr>
            </w:pPr>
            <w:r w:rsidRPr="00DE47F7">
              <w:rPr>
                <w:lang w:val="en-US"/>
              </w:rPr>
              <w:t>Otto-Hahn-Str. 7</w:t>
            </w:r>
          </w:p>
          <w:p w14:paraId="1BBFA920" w14:textId="77777777" w:rsidR="00B34409" w:rsidRPr="00DE47F7" w:rsidRDefault="00B34409" w:rsidP="00B34409">
            <w:pPr>
              <w:suppressAutoHyphens/>
              <w:rPr>
                <w:lang w:val="en-US"/>
              </w:rPr>
            </w:pPr>
            <w:r w:rsidRPr="00DE47F7">
              <w:rPr>
                <w:lang w:val="en-US"/>
              </w:rPr>
              <w:t>33161 Hövelhof</w:t>
            </w:r>
          </w:p>
          <w:p w14:paraId="22C7FEC7" w14:textId="77777777" w:rsidR="00B34409" w:rsidRPr="00DE47F7" w:rsidRDefault="00B34409" w:rsidP="00B34409">
            <w:pPr>
              <w:suppressAutoHyphens/>
              <w:rPr>
                <w:lang w:val="en-US"/>
              </w:rPr>
            </w:pPr>
            <w:r w:rsidRPr="00DE47F7">
              <w:rPr>
                <w:lang w:val="en-US"/>
              </w:rPr>
              <w:t>Germany</w:t>
            </w:r>
          </w:p>
          <w:p w14:paraId="6D85DD13" w14:textId="77777777" w:rsidR="00B34409" w:rsidRPr="00DE47F7" w:rsidRDefault="00B34409" w:rsidP="00B34409">
            <w:pPr>
              <w:suppressAutoHyphens/>
              <w:spacing w:before="120"/>
              <w:rPr>
                <w:lang w:val="en-US"/>
              </w:rPr>
            </w:pPr>
            <w:r w:rsidRPr="00DE47F7">
              <w:rPr>
                <w:lang w:val="en-US"/>
              </w:rPr>
              <w:t>Phone: +49 . 5257 . 9833 - 172</w:t>
            </w:r>
          </w:p>
          <w:p w14:paraId="437F185D" w14:textId="77777777" w:rsidR="00B34409" w:rsidRPr="00DE47F7" w:rsidRDefault="00B34409" w:rsidP="00B34409">
            <w:pPr>
              <w:suppressAutoHyphens/>
              <w:jc w:val="both"/>
              <w:rPr>
                <w:lang w:val="en-US"/>
              </w:rPr>
            </w:pPr>
            <w:r w:rsidRPr="00DE47F7">
              <w:rPr>
                <w:lang w:val="en-US"/>
              </w:rPr>
              <w:t>Email: christian.quade@conta-clip.de</w:t>
            </w:r>
          </w:p>
          <w:p w14:paraId="06437245" w14:textId="7DD6885D" w:rsidR="00134E53" w:rsidRPr="00134E53" w:rsidRDefault="00B34409" w:rsidP="00B34409">
            <w:pPr>
              <w:suppressAutoHyphens/>
              <w:jc w:val="both"/>
              <w:rPr>
                <w:sz w:val="16"/>
                <w:szCs w:val="16"/>
              </w:rPr>
            </w:pPr>
            <w:r w:rsidRPr="009C77EA">
              <w:t>Internet: www.conta-clip.com</w:t>
            </w:r>
          </w:p>
        </w:tc>
        <w:tc>
          <w:tcPr>
            <w:tcW w:w="2112" w:type="dxa"/>
            <w:gridSpan w:val="2"/>
            <w:tcBorders>
              <w:top w:val="single" w:sz="4" w:space="0" w:color="auto"/>
            </w:tcBorders>
          </w:tcPr>
          <w:p w14:paraId="19489715" w14:textId="77777777" w:rsidR="00B34409" w:rsidRPr="009C77EA" w:rsidRDefault="00B34409" w:rsidP="00B34409">
            <w:pPr>
              <w:suppressAutoHyphens/>
              <w:spacing w:before="480"/>
              <w:rPr>
                <w:sz w:val="16"/>
              </w:rPr>
            </w:pPr>
            <w:r w:rsidRPr="009C77EA">
              <w:rPr>
                <w:sz w:val="16"/>
              </w:rPr>
              <w:t>gii die Presse-Agentur GmbH</w:t>
            </w:r>
          </w:p>
          <w:p w14:paraId="10D8CB30" w14:textId="77777777" w:rsidR="00B34409" w:rsidRPr="009C77EA" w:rsidRDefault="00B34409" w:rsidP="00B34409">
            <w:pPr>
              <w:suppressAutoHyphens/>
              <w:rPr>
                <w:sz w:val="16"/>
                <w:szCs w:val="16"/>
              </w:rPr>
            </w:pPr>
            <w:r w:rsidRPr="009C77EA">
              <w:rPr>
                <w:sz w:val="16"/>
                <w:szCs w:val="16"/>
              </w:rPr>
              <w:t>Christburger Str. 41</w:t>
            </w:r>
          </w:p>
          <w:p w14:paraId="67F799A5" w14:textId="77777777" w:rsidR="00B34409" w:rsidRPr="00DE47F7" w:rsidRDefault="00B34409" w:rsidP="00B34409">
            <w:pPr>
              <w:suppressAutoHyphens/>
              <w:rPr>
                <w:sz w:val="16"/>
                <w:szCs w:val="16"/>
                <w:lang w:val="en-US"/>
              </w:rPr>
            </w:pPr>
            <w:r w:rsidRPr="00DE47F7">
              <w:rPr>
                <w:sz w:val="16"/>
                <w:szCs w:val="16"/>
                <w:lang w:val="en-US"/>
              </w:rPr>
              <w:t>10405 Berlin</w:t>
            </w:r>
          </w:p>
          <w:p w14:paraId="20CE4B66" w14:textId="77777777" w:rsidR="00B34409" w:rsidRPr="00DE47F7" w:rsidRDefault="00B34409" w:rsidP="00B34409">
            <w:pPr>
              <w:suppressAutoHyphens/>
              <w:rPr>
                <w:sz w:val="16"/>
                <w:szCs w:val="16"/>
                <w:lang w:val="en-US"/>
              </w:rPr>
            </w:pPr>
            <w:r w:rsidRPr="00DE47F7">
              <w:rPr>
                <w:sz w:val="16"/>
                <w:szCs w:val="16"/>
                <w:lang w:val="en-US"/>
              </w:rPr>
              <w:t>Germany</w:t>
            </w:r>
          </w:p>
          <w:p w14:paraId="252F5695" w14:textId="77777777" w:rsidR="00B34409" w:rsidRPr="00DE47F7" w:rsidRDefault="00B34409" w:rsidP="00B34409">
            <w:pPr>
              <w:suppressAutoHyphens/>
              <w:rPr>
                <w:sz w:val="16"/>
                <w:szCs w:val="16"/>
                <w:lang w:val="en-US"/>
              </w:rPr>
            </w:pPr>
            <w:r w:rsidRPr="00DE47F7">
              <w:rPr>
                <w:sz w:val="16"/>
                <w:szCs w:val="16"/>
                <w:lang w:val="en-US"/>
              </w:rPr>
              <w:t>Phone: +49 . 30 . 538 965 - 0</w:t>
            </w:r>
          </w:p>
          <w:p w14:paraId="24195365" w14:textId="77777777" w:rsidR="00B34409" w:rsidRPr="00DE47F7" w:rsidRDefault="00B34409" w:rsidP="00B34409">
            <w:pPr>
              <w:suppressAutoHyphens/>
              <w:rPr>
                <w:sz w:val="16"/>
                <w:szCs w:val="16"/>
                <w:lang w:val="en-US"/>
              </w:rPr>
            </w:pPr>
            <w:r w:rsidRPr="00DE47F7">
              <w:rPr>
                <w:sz w:val="16"/>
                <w:szCs w:val="16"/>
                <w:lang w:val="en-US"/>
              </w:rPr>
              <w:t>Email: info@gii.de</w:t>
            </w:r>
          </w:p>
          <w:p w14:paraId="1F68E935" w14:textId="6EEAC526" w:rsidR="00134E53" w:rsidRPr="00080BEB" w:rsidRDefault="00B34409" w:rsidP="00B34409">
            <w:pPr>
              <w:suppressAutoHyphens/>
              <w:rPr>
                <w:sz w:val="16"/>
                <w:szCs w:val="16"/>
              </w:rPr>
            </w:pPr>
            <w:r w:rsidRPr="00DE47F7">
              <w:rPr>
                <w:sz w:val="16"/>
                <w:szCs w:val="16"/>
                <w:lang w:val="en-US"/>
              </w:rPr>
              <w:t xml:space="preserve">Internet: </w:t>
            </w:r>
            <w:r>
              <w:rPr>
                <w:sz w:val="16"/>
                <w:szCs w:val="16"/>
                <w:lang w:val="en-US"/>
              </w:rPr>
              <w:t>www.gii.de</w:t>
            </w:r>
          </w:p>
        </w:tc>
      </w:tr>
    </w:tbl>
    <w:p w14:paraId="39E8DC80" w14:textId="355FFCA8" w:rsidR="00080BEB" w:rsidRPr="00080BEB" w:rsidRDefault="00080BEB" w:rsidP="007D11DC">
      <w:pPr>
        <w:suppressAutoHyphens/>
        <w:jc w:val="both"/>
      </w:pPr>
    </w:p>
    <w:sectPr w:rsidR="00080BEB" w:rsidRPr="00080BEB" w:rsidSect="00AA4247">
      <w:headerReference w:type="default" r:id="rId8"/>
      <w:footerReference w:type="default" r:id="rId9"/>
      <w:headerReference w:type="first" r:id="rId10"/>
      <w:footerReference w:type="first" r:id="rId11"/>
      <w:type w:val="continuous"/>
      <w:pgSz w:w="11906" w:h="16838" w:code="9"/>
      <w:pgMar w:top="1985"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4567B1" w14:textId="77777777" w:rsidR="00C97D9D" w:rsidRDefault="00C97D9D">
      <w:r>
        <w:separator/>
      </w:r>
    </w:p>
  </w:endnote>
  <w:endnote w:type="continuationSeparator" w:id="0">
    <w:p w14:paraId="58AA7B70" w14:textId="77777777" w:rsidR="00C97D9D" w:rsidRDefault="00C9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0"/>
    <w:family w:val="swiss"/>
    <w:pitch w:val="variable"/>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E00B6" w14:textId="77777777" w:rsidR="00D02C87" w:rsidRPr="00D02C87" w:rsidRDefault="00D02C87" w:rsidP="00D02C87">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19AFA" w14:textId="77777777" w:rsidR="00D02C87" w:rsidRPr="00D02C87" w:rsidRDefault="00D02C87" w:rsidP="00D02C87">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CF907A" w14:textId="77777777" w:rsidR="00C97D9D" w:rsidRDefault="00C97D9D">
      <w:r>
        <w:separator/>
      </w:r>
    </w:p>
  </w:footnote>
  <w:footnote w:type="continuationSeparator" w:id="0">
    <w:p w14:paraId="58746F0D" w14:textId="77777777" w:rsidR="00C97D9D" w:rsidRDefault="00C97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26643" w14:textId="5BE12DC0" w:rsidR="00F4258F" w:rsidRPr="00FD2D7A" w:rsidRDefault="00A22EEE" w:rsidP="00942A00">
    <w:pPr>
      <w:pStyle w:val="Kopfzeile"/>
      <w:tabs>
        <w:tab w:val="clear" w:pos="4536"/>
        <w:tab w:val="clear" w:pos="9072"/>
      </w:tabs>
      <w:suppressAutoHyphens/>
      <w:ind w:left="709" w:right="2835" w:hanging="709"/>
      <w:rPr>
        <w:rStyle w:val="Seitenzahl"/>
        <w:sz w:val="18"/>
        <w:lang w:val="en-US"/>
      </w:rPr>
    </w:pPr>
    <w:r>
      <w:rPr>
        <w:noProof/>
      </w:rPr>
      <w:drawing>
        <wp:anchor distT="0" distB="0" distL="114300" distR="114300" simplePos="0" relativeHeight="251658240" behindDoc="1" locked="0" layoutInCell="1" allowOverlap="1" wp14:anchorId="1A8B59C5" wp14:editId="497C81E7">
          <wp:simplePos x="0" y="0"/>
          <wp:positionH relativeFrom="column">
            <wp:posOffset>2884170</wp:posOffset>
          </wp:positionH>
          <wp:positionV relativeFrom="paragraph">
            <wp:posOffset>11430</wp:posOffset>
          </wp:positionV>
          <wp:extent cx="2879090" cy="435610"/>
          <wp:effectExtent l="0" t="0" r="0" b="0"/>
          <wp:wrapNone/>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r w:rsidR="009A6EA9" w:rsidRPr="00FD2D7A">
      <w:rPr>
        <w:sz w:val="18"/>
        <w:lang w:val="en-US"/>
      </w:rPr>
      <w:t>Pag</w:t>
    </w:r>
    <w:r w:rsidR="00F4258F" w:rsidRPr="00FD2D7A">
      <w:rPr>
        <w:sz w:val="18"/>
        <w:lang w:val="en-US"/>
      </w:rPr>
      <w:t xml:space="preserve">e </w:t>
    </w:r>
    <w:r w:rsidR="00F4258F">
      <w:rPr>
        <w:rStyle w:val="Seitenzahl"/>
        <w:sz w:val="18"/>
      </w:rPr>
      <w:fldChar w:fldCharType="begin"/>
    </w:r>
    <w:r w:rsidR="00F4258F" w:rsidRPr="00FD2D7A">
      <w:rPr>
        <w:rStyle w:val="Seitenzahl"/>
        <w:sz w:val="18"/>
        <w:lang w:val="en-US"/>
      </w:rPr>
      <w:instrText xml:space="preserve"> PAGE </w:instrText>
    </w:r>
    <w:r w:rsidR="00F4258F">
      <w:rPr>
        <w:rStyle w:val="Seitenzahl"/>
        <w:sz w:val="18"/>
      </w:rPr>
      <w:fldChar w:fldCharType="separate"/>
    </w:r>
    <w:r w:rsidR="00FB2424" w:rsidRPr="00FD2D7A">
      <w:rPr>
        <w:rStyle w:val="Seitenzahl"/>
        <w:noProof/>
        <w:sz w:val="18"/>
        <w:lang w:val="en-US"/>
      </w:rPr>
      <w:t>2</w:t>
    </w:r>
    <w:r w:rsidR="00F4258F">
      <w:rPr>
        <w:rStyle w:val="Seitenzahl"/>
        <w:sz w:val="18"/>
      </w:rPr>
      <w:fldChar w:fldCharType="end"/>
    </w:r>
    <w:r w:rsidR="00D02C87" w:rsidRPr="00FD2D7A">
      <w:rPr>
        <w:rStyle w:val="Seitenzahl"/>
        <w:sz w:val="18"/>
        <w:lang w:val="en-US"/>
      </w:rPr>
      <w:t>:</w:t>
    </w:r>
    <w:r w:rsidR="00D02C87" w:rsidRPr="00FD2D7A">
      <w:rPr>
        <w:rStyle w:val="Seitenzahl"/>
        <w:sz w:val="18"/>
        <w:lang w:val="en-US"/>
      </w:rPr>
      <w:tab/>
    </w:r>
    <w:r w:rsidR="000C3A1D">
      <w:rPr>
        <w:rStyle w:val="Seitenzahl"/>
        <w:sz w:val="18"/>
        <w:lang w:val="en-US"/>
      </w:rPr>
      <w:t>PRK terminal portfolio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1693CF" w14:textId="220E183D" w:rsidR="00F4258F" w:rsidRPr="00D02C87" w:rsidRDefault="00A22EEE" w:rsidP="00D02C87">
    <w:pPr>
      <w:pStyle w:val="Kopfzeile"/>
      <w:tabs>
        <w:tab w:val="clear" w:pos="4536"/>
        <w:tab w:val="clear" w:pos="9072"/>
      </w:tabs>
      <w:rPr>
        <w:sz w:val="2"/>
      </w:rPr>
    </w:pPr>
    <w:r>
      <w:rPr>
        <w:noProof/>
      </w:rPr>
      <w:drawing>
        <wp:anchor distT="0" distB="0" distL="114300" distR="114300" simplePos="0" relativeHeight="251657216" behindDoc="1" locked="0" layoutInCell="1" allowOverlap="1" wp14:anchorId="6EFFA02C" wp14:editId="028421B7">
          <wp:simplePos x="0" y="0"/>
          <wp:positionH relativeFrom="column">
            <wp:posOffset>2882900</wp:posOffset>
          </wp:positionH>
          <wp:positionV relativeFrom="paragraph">
            <wp:posOffset>-4445</wp:posOffset>
          </wp:positionV>
          <wp:extent cx="2879090" cy="435610"/>
          <wp:effectExtent l="0" t="0" r="0" b="0"/>
          <wp:wrapNone/>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79090" cy="43561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1928923571">
    <w:abstractNumId w:val="0"/>
  </w:num>
  <w:num w:numId="2" w16cid:durableId="1044015236">
    <w:abstractNumId w:val="3"/>
  </w:num>
  <w:num w:numId="3" w16cid:durableId="150371260">
    <w:abstractNumId w:val="2"/>
  </w:num>
  <w:num w:numId="4" w16cid:durableId="505824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3CCF"/>
    <w:rsid w:val="00000E87"/>
    <w:rsid w:val="00080BEB"/>
    <w:rsid w:val="0009328B"/>
    <w:rsid w:val="000C3A1D"/>
    <w:rsid w:val="000C3D18"/>
    <w:rsid w:val="000E1FE4"/>
    <w:rsid w:val="000E332A"/>
    <w:rsid w:val="00134E53"/>
    <w:rsid w:val="001446C2"/>
    <w:rsid w:val="001A076B"/>
    <w:rsid w:val="002028FC"/>
    <w:rsid w:val="002504DC"/>
    <w:rsid w:val="0033115C"/>
    <w:rsid w:val="00346629"/>
    <w:rsid w:val="00362F61"/>
    <w:rsid w:val="00381CBB"/>
    <w:rsid w:val="00396CF7"/>
    <w:rsid w:val="0040499B"/>
    <w:rsid w:val="00404B14"/>
    <w:rsid w:val="00426E83"/>
    <w:rsid w:val="00466DBA"/>
    <w:rsid w:val="00503341"/>
    <w:rsid w:val="00512D09"/>
    <w:rsid w:val="00513AEF"/>
    <w:rsid w:val="0052120C"/>
    <w:rsid w:val="00541D63"/>
    <w:rsid w:val="0054307E"/>
    <w:rsid w:val="00552B76"/>
    <w:rsid w:val="005700E8"/>
    <w:rsid w:val="00582620"/>
    <w:rsid w:val="005F61A0"/>
    <w:rsid w:val="0062141D"/>
    <w:rsid w:val="006219DC"/>
    <w:rsid w:val="0065147F"/>
    <w:rsid w:val="00656646"/>
    <w:rsid w:val="0067713B"/>
    <w:rsid w:val="006B144F"/>
    <w:rsid w:val="006F70E8"/>
    <w:rsid w:val="007572BA"/>
    <w:rsid w:val="00764C70"/>
    <w:rsid w:val="0077355B"/>
    <w:rsid w:val="007A606B"/>
    <w:rsid w:val="007D11DC"/>
    <w:rsid w:val="007D4836"/>
    <w:rsid w:val="008079FB"/>
    <w:rsid w:val="00840A60"/>
    <w:rsid w:val="008C7E67"/>
    <w:rsid w:val="008E6C4F"/>
    <w:rsid w:val="00912A53"/>
    <w:rsid w:val="00942A00"/>
    <w:rsid w:val="009707D0"/>
    <w:rsid w:val="009A6EA9"/>
    <w:rsid w:val="009B1CED"/>
    <w:rsid w:val="009F3397"/>
    <w:rsid w:val="009F62A2"/>
    <w:rsid w:val="00A22EEE"/>
    <w:rsid w:val="00A35617"/>
    <w:rsid w:val="00AA1E53"/>
    <w:rsid w:val="00AA4247"/>
    <w:rsid w:val="00AB33C4"/>
    <w:rsid w:val="00B05A87"/>
    <w:rsid w:val="00B1373E"/>
    <w:rsid w:val="00B304F7"/>
    <w:rsid w:val="00B34409"/>
    <w:rsid w:val="00B37D25"/>
    <w:rsid w:val="00B54389"/>
    <w:rsid w:val="00B82602"/>
    <w:rsid w:val="00BA2CE8"/>
    <w:rsid w:val="00BC7F99"/>
    <w:rsid w:val="00C13B03"/>
    <w:rsid w:val="00C3781D"/>
    <w:rsid w:val="00C716E6"/>
    <w:rsid w:val="00C97D9D"/>
    <w:rsid w:val="00CA6D67"/>
    <w:rsid w:val="00D02C87"/>
    <w:rsid w:val="00D14E51"/>
    <w:rsid w:val="00D73B44"/>
    <w:rsid w:val="00DA3CCF"/>
    <w:rsid w:val="00DC7CE8"/>
    <w:rsid w:val="00DD2E0F"/>
    <w:rsid w:val="00DD35DE"/>
    <w:rsid w:val="00E44894"/>
    <w:rsid w:val="00E8378A"/>
    <w:rsid w:val="00EA3BB8"/>
    <w:rsid w:val="00F05213"/>
    <w:rsid w:val="00F4258F"/>
    <w:rsid w:val="00F46C14"/>
    <w:rsid w:val="00F907FD"/>
    <w:rsid w:val="00FB2424"/>
    <w:rsid w:val="00FD2D7A"/>
    <w:rsid w:val="00FD73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1E4C0E"/>
  <w15:chartTrackingRefBased/>
  <w15:docId w15:val="{A93DCAD5-72B1-4245-9C38-32365165D4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02C87"/>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character" w:customStyle="1" w:styleId="berschrift2Zchn">
    <w:name w:val="Überschrift 2 Zchn"/>
    <w:rPr>
      <w:b/>
      <w:sz w:val="32"/>
    </w:rPr>
  </w:style>
  <w:style w:type="character" w:customStyle="1" w:styleId="berschrift4Zchn">
    <w:name w:val="Überschrift 4 Zchn"/>
    <w:rPr>
      <w:rFonts w:ascii="Arial" w:hAnsi="Arial"/>
      <w:b/>
      <w:sz w:val="24"/>
    </w:rPr>
  </w:style>
  <w:style w:type="character" w:customStyle="1" w:styleId="TextkrperZchn">
    <w:name w:val="Textkörper Zchn"/>
    <w:semiHidden/>
    <w:rPr>
      <w:rFonts w:ascii="Arial" w:hAnsi="Arial"/>
      <w:sz w:val="24"/>
    </w:rPr>
  </w:style>
  <w:style w:type="character" w:customStyle="1" w:styleId="KopfzeileZchn">
    <w:name w:val="Kopfzeile Zchn"/>
    <w:basedOn w:val="Absatz-Standardschriftart"/>
    <w:semiHidden/>
  </w:style>
  <w:style w:type="paragraph" w:styleId="Textkrper2">
    <w:name w:val="Body Text 2"/>
    <w:basedOn w:val="Standard"/>
    <w:semiHidden/>
    <w:pPr>
      <w:jc w:val="both"/>
    </w:pPr>
    <w:rPr>
      <w:sz w:val="16"/>
      <w:lang w:val="en-US"/>
    </w:rPr>
  </w:style>
  <w:style w:type="character" w:styleId="NichtaufgelsteErwhnung">
    <w:name w:val="Unresolved Mention"/>
    <w:uiPriority w:val="99"/>
    <w:semiHidden/>
    <w:unhideWhenUsed/>
    <w:rsid w:val="0077355B"/>
    <w:rPr>
      <w:color w:val="605E5C"/>
      <w:shd w:val="clear" w:color="auto" w:fill="E1DFDD"/>
    </w:rPr>
  </w:style>
  <w:style w:type="table" w:styleId="Tabellenraster">
    <w:name w:val="Table Grid"/>
    <w:basedOn w:val="NormaleTabelle"/>
    <w:uiPriority w:val="59"/>
    <w:rsid w:val="00C716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urText">
    <w:name w:val="Plain Text"/>
    <w:basedOn w:val="Standard"/>
    <w:link w:val="NurTextZchn"/>
    <w:uiPriority w:val="99"/>
    <w:unhideWhenUsed/>
    <w:rsid w:val="000C3A1D"/>
    <w:rPr>
      <w:rFonts w:ascii="Consolas" w:eastAsiaTheme="minorHAnsi" w:hAnsi="Consolas" w:cstheme="minorBidi"/>
      <w:kern w:val="2"/>
      <w:sz w:val="21"/>
      <w:szCs w:val="21"/>
      <w:lang w:eastAsia="en-US"/>
      <w14:ligatures w14:val="standardContextual"/>
    </w:rPr>
  </w:style>
  <w:style w:type="character" w:customStyle="1" w:styleId="NurTextZchn">
    <w:name w:val="Nur Text Zchn"/>
    <w:basedOn w:val="Absatz-Standardschriftart"/>
    <w:link w:val="NurText"/>
    <w:uiPriority w:val="99"/>
    <w:rsid w:val="000C3A1D"/>
    <w:rPr>
      <w:rFonts w:ascii="Consolas" w:eastAsiaTheme="minorHAnsi" w:hAnsi="Consolas" w:cstheme="minorBidi"/>
      <w:kern w:val="2"/>
      <w:sz w:val="21"/>
      <w:szCs w:val="21"/>
      <w:lang w:eastAsia="en-US"/>
      <w14:ligatures w14:val="standardContextual"/>
    </w:rPr>
  </w:style>
  <w:style w:type="character" w:styleId="Kommentarzeichen">
    <w:name w:val="annotation reference"/>
    <w:basedOn w:val="Absatz-Standardschriftart"/>
    <w:uiPriority w:val="99"/>
    <w:semiHidden/>
    <w:unhideWhenUsed/>
    <w:rsid w:val="008E6C4F"/>
    <w:rPr>
      <w:sz w:val="16"/>
      <w:szCs w:val="16"/>
    </w:rPr>
  </w:style>
  <w:style w:type="paragraph" w:styleId="Kommentartext">
    <w:name w:val="annotation text"/>
    <w:basedOn w:val="Standard"/>
    <w:link w:val="KommentartextZchn"/>
    <w:uiPriority w:val="99"/>
    <w:semiHidden/>
    <w:unhideWhenUsed/>
    <w:rsid w:val="008E6C4F"/>
  </w:style>
  <w:style w:type="character" w:customStyle="1" w:styleId="KommentartextZchn">
    <w:name w:val="Kommentartext Zchn"/>
    <w:basedOn w:val="Absatz-Standardschriftart"/>
    <w:link w:val="Kommentartext"/>
    <w:uiPriority w:val="99"/>
    <w:semiHidden/>
    <w:rsid w:val="008E6C4F"/>
    <w:rPr>
      <w:rFonts w:ascii="Arial" w:hAnsi="Arial"/>
    </w:rPr>
  </w:style>
  <w:style w:type="paragraph" w:styleId="Kommentarthema">
    <w:name w:val="annotation subject"/>
    <w:basedOn w:val="Kommentartext"/>
    <w:next w:val="Kommentartext"/>
    <w:link w:val="KommentarthemaZchn"/>
    <w:uiPriority w:val="99"/>
    <w:semiHidden/>
    <w:unhideWhenUsed/>
    <w:rsid w:val="008E6C4F"/>
    <w:rPr>
      <w:b/>
      <w:bCs/>
    </w:rPr>
  </w:style>
  <w:style w:type="character" w:customStyle="1" w:styleId="KommentarthemaZchn">
    <w:name w:val="Kommentarthema Zchn"/>
    <w:basedOn w:val="KommentartextZchn"/>
    <w:link w:val="Kommentarthema"/>
    <w:uiPriority w:val="99"/>
    <w:semiHidden/>
    <w:rsid w:val="008E6C4F"/>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711</Words>
  <Characters>4486</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5187</CharactersWithSpaces>
  <SharedDoc>false</SharedDoc>
  <HLinks>
    <vt:vector size="6" baseType="variant">
      <vt:variant>
        <vt:i4>7340101</vt:i4>
      </vt:variant>
      <vt:variant>
        <vt:i4>0</vt:i4>
      </vt:variant>
      <vt:variant>
        <vt:i4>0</vt:i4>
      </vt:variant>
      <vt:variant>
        <vt:i4>5</vt:i4>
      </vt:variant>
      <vt:variant>
        <vt:lpwstr>mailto:Ralf.Begemann@conta-clip.de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a.schlee</cp:lastModifiedBy>
  <cp:revision>7</cp:revision>
  <cp:lastPrinted>2002-09-20T12:05:00Z</cp:lastPrinted>
  <dcterms:created xsi:type="dcterms:W3CDTF">2024-10-28T11:35:00Z</dcterms:created>
  <dcterms:modified xsi:type="dcterms:W3CDTF">2025-03-11T12:45:00Z</dcterms:modified>
</cp:coreProperties>
</file>