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65835B84" w:rsidR="00E67E8F" w:rsidRDefault="00210CCC" w:rsidP="00F87CE5">
      <w:pPr>
        <w:suppressAutoHyphens/>
        <w:spacing w:line="360" w:lineRule="auto"/>
        <w:rPr>
          <w:b/>
          <w:sz w:val="24"/>
          <w:lang w:val="en-US"/>
        </w:rPr>
      </w:pPr>
      <w:bookmarkStart w:id="0" w:name="_Hlk181883737"/>
      <w:r w:rsidRPr="00210CCC">
        <w:rPr>
          <w:b/>
          <w:sz w:val="24"/>
          <w:lang w:val="en-US"/>
        </w:rPr>
        <w:t>Proximity switch</w:t>
      </w:r>
      <w:r>
        <w:rPr>
          <w:b/>
          <w:sz w:val="24"/>
          <w:lang w:val="en-US"/>
        </w:rPr>
        <w:t>es</w:t>
      </w:r>
      <w:r w:rsidRPr="00210CCC">
        <w:rPr>
          <w:b/>
          <w:sz w:val="24"/>
          <w:lang w:val="en-US"/>
        </w:rPr>
        <w:t xml:space="preserve"> </w:t>
      </w:r>
      <w:bookmarkEnd w:id="0"/>
      <w:r w:rsidRPr="00210CCC">
        <w:rPr>
          <w:b/>
          <w:sz w:val="24"/>
          <w:lang w:val="en-US"/>
        </w:rPr>
        <w:t>with enhanced resistance to water vapor</w:t>
      </w:r>
    </w:p>
    <w:p w14:paraId="00D46269" w14:textId="77777777" w:rsidR="00E67E8F" w:rsidRDefault="00E67E8F" w:rsidP="00F87CE5">
      <w:pPr>
        <w:suppressAutoHyphens/>
        <w:spacing w:line="360" w:lineRule="auto"/>
        <w:ind w:right="-2"/>
        <w:rPr>
          <w:lang w:val="en-US"/>
        </w:rPr>
      </w:pPr>
    </w:p>
    <w:p w14:paraId="6ED00ABE" w14:textId="4E7D46C8" w:rsidR="00E67E8F" w:rsidRDefault="00210CCC" w:rsidP="00F87CE5">
      <w:pPr>
        <w:suppressAutoHyphens/>
        <w:spacing w:line="360" w:lineRule="auto"/>
        <w:jc w:val="both"/>
        <w:rPr>
          <w:lang w:val="en-US"/>
        </w:rPr>
      </w:pPr>
      <w:r w:rsidRPr="00210CCC">
        <w:rPr>
          <w:lang w:val="en-US"/>
        </w:rPr>
        <w:t xml:space="preserve">EGE-Elektronik offers robust inductive proximity switches that are resistant to </w:t>
      </w:r>
      <w:bookmarkStart w:id="1" w:name="_Hlk181883761"/>
      <w:r w:rsidRPr="00210CCC">
        <w:rPr>
          <w:lang w:val="en-US"/>
        </w:rPr>
        <w:t>high-pressure cleaning and water vapor</w:t>
      </w:r>
      <w:bookmarkEnd w:id="1"/>
      <w:r w:rsidRPr="00210CCC">
        <w:rPr>
          <w:lang w:val="en-US"/>
        </w:rPr>
        <w:t>. The IGMW</w:t>
      </w:r>
      <w:r>
        <w:rPr>
          <w:lang w:val="en-US"/>
        </w:rPr>
        <w:t xml:space="preserve"> </w:t>
      </w:r>
      <w:r w:rsidRPr="00210CCC">
        <w:rPr>
          <w:lang w:val="en-US"/>
        </w:rPr>
        <w:t>series w</w:t>
      </w:r>
      <w:r>
        <w:rPr>
          <w:lang w:val="en-US"/>
        </w:rPr>
        <w:t>as</w:t>
      </w:r>
      <w:r w:rsidRPr="00210CCC">
        <w:rPr>
          <w:lang w:val="en-US"/>
        </w:rPr>
        <w:t xml:space="preserve"> specifically designed for use in processes with regular high-pressure cleaning as well as in washing bays and cooking processes. The climate-change-resistant, specially sealed sensors have a stainless</w:t>
      </w:r>
      <w:r>
        <w:rPr>
          <w:lang w:val="en-US"/>
        </w:rPr>
        <w:t>-</w:t>
      </w:r>
      <w:r w:rsidRPr="00210CCC">
        <w:rPr>
          <w:lang w:val="en-US"/>
        </w:rPr>
        <w:t xml:space="preserve">steel housing and a PTFE cap and are </w:t>
      </w:r>
      <w:bookmarkStart w:id="2" w:name="_Hlk181883783"/>
      <w:r w:rsidRPr="00210CCC">
        <w:rPr>
          <w:lang w:val="en-US"/>
        </w:rPr>
        <w:t>suitable for food processes</w:t>
      </w:r>
      <w:bookmarkEnd w:id="2"/>
      <w:r w:rsidRPr="00210CCC">
        <w:rPr>
          <w:lang w:val="en-US"/>
        </w:rPr>
        <w:t xml:space="preserve">. Featuring an IP68/IP69k rating, they can withstand both submersion and repeated high-pressure cleaning with water or steam. The sensors operate reliably at ambient temperatures between </w:t>
      </w:r>
      <w:r>
        <w:rPr>
          <w:lang w:val="en-US"/>
        </w:rPr>
        <w:t>-</w:t>
      </w:r>
      <w:r w:rsidRPr="00210CCC">
        <w:rPr>
          <w:lang w:val="en-US"/>
        </w:rPr>
        <w:t xml:space="preserve">25 °C and 120 °C, even with frequent temperature fluctuations combined with high humidity. They are available in M12, M18 and M30 designs with </w:t>
      </w:r>
      <w:r>
        <w:rPr>
          <w:lang w:val="en-US"/>
        </w:rPr>
        <w:t xml:space="preserve">a </w:t>
      </w:r>
      <w:r w:rsidRPr="00210CCC">
        <w:rPr>
          <w:lang w:val="en-US"/>
        </w:rPr>
        <w:t xml:space="preserve">2-meter FEP cable and in </w:t>
      </w:r>
      <w:bookmarkStart w:id="3" w:name="_Hlk181883807"/>
      <w:r w:rsidRPr="00210CCC">
        <w:rPr>
          <w:lang w:val="en-US"/>
        </w:rPr>
        <w:t xml:space="preserve">customized </w:t>
      </w:r>
      <w:bookmarkEnd w:id="3"/>
      <w:r w:rsidRPr="00210CCC">
        <w:rPr>
          <w:lang w:val="en-US"/>
        </w:rPr>
        <w:t>designs.</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14:paraId="0D33D279" w14:textId="77777777" w:rsidTr="0052144E">
        <w:tc>
          <w:tcPr>
            <w:tcW w:w="7076" w:type="dxa"/>
          </w:tcPr>
          <w:p w14:paraId="01AE0CF5" w14:textId="2A2ACA8A" w:rsidR="0052144E" w:rsidRDefault="00313538" w:rsidP="00F87CE5">
            <w:pPr>
              <w:suppressAutoHyphens/>
              <w:spacing w:after="120"/>
              <w:jc w:val="center"/>
              <w:rPr>
                <w:lang w:val="en-US"/>
              </w:rPr>
            </w:pPr>
            <w:r>
              <w:rPr>
                <w:noProof/>
              </w:rPr>
              <w:drawing>
                <wp:inline distT="0" distB="0" distL="0" distR="0" wp14:anchorId="46A8CD0D" wp14:editId="54CF390C">
                  <wp:extent cx="4159624" cy="2651760"/>
                  <wp:effectExtent l="0" t="0" r="0" b="0"/>
                  <wp:docPr id="7339527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52742" name="Grafik 733952742"/>
                          <pic:cNvPicPr/>
                        </pic:nvPicPr>
                        <pic:blipFill>
                          <a:blip r:embed="rId7">
                            <a:extLst>
                              <a:ext uri="{28A0092B-C50C-407E-A947-70E740481C1C}">
                                <a14:useLocalDpi xmlns:a14="http://schemas.microsoft.com/office/drawing/2010/main" val="0"/>
                              </a:ext>
                            </a:extLst>
                          </a:blip>
                          <a:stretch>
                            <a:fillRect/>
                          </a:stretch>
                        </pic:blipFill>
                        <pic:spPr>
                          <a:xfrm>
                            <a:off x="0" y="0"/>
                            <a:ext cx="4201161" cy="2678240"/>
                          </a:xfrm>
                          <a:prstGeom prst="rect">
                            <a:avLst/>
                          </a:prstGeom>
                        </pic:spPr>
                      </pic:pic>
                    </a:graphicData>
                  </a:graphic>
                </wp:inline>
              </w:drawing>
            </w:r>
          </w:p>
        </w:tc>
      </w:tr>
      <w:tr w:rsidR="0052144E" w:rsidRPr="00BA1169" w14:paraId="55CB77F2" w14:textId="77777777" w:rsidTr="0052144E">
        <w:tc>
          <w:tcPr>
            <w:tcW w:w="7076" w:type="dxa"/>
          </w:tcPr>
          <w:p w14:paraId="181E19AB" w14:textId="5E2F5D22" w:rsidR="0052144E" w:rsidRPr="0052144E" w:rsidRDefault="001D58B7" w:rsidP="00F87CE5">
            <w:pPr>
              <w:suppressAutoHyphens/>
              <w:jc w:val="center"/>
              <w:rPr>
                <w:sz w:val="18"/>
                <w:szCs w:val="18"/>
                <w:lang w:val="en-US"/>
              </w:rPr>
            </w:pPr>
            <w:r>
              <w:rPr>
                <w:b/>
                <w:bCs/>
                <w:sz w:val="18"/>
                <w:szCs w:val="18"/>
                <w:lang w:val="en-US"/>
              </w:rPr>
              <w:t>Caption</w:t>
            </w:r>
            <w:r w:rsidR="0052144E" w:rsidRPr="0052144E">
              <w:rPr>
                <w:b/>
                <w:bCs/>
                <w:sz w:val="18"/>
                <w:szCs w:val="18"/>
                <w:lang w:val="en-US"/>
              </w:rPr>
              <w:t>:</w:t>
            </w:r>
            <w:r w:rsidR="0052144E">
              <w:rPr>
                <w:sz w:val="18"/>
                <w:szCs w:val="18"/>
                <w:lang w:val="en-US"/>
              </w:rPr>
              <w:t xml:space="preserve"> </w:t>
            </w:r>
            <w:r w:rsidR="00210CCC" w:rsidRPr="00210CCC">
              <w:rPr>
                <w:sz w:val="18"/>
                <w:szCs w:val="18"/>
                <w:lang w:val="en-US"/>
              </w:rPr>
              <w:t xml:space="preserve">The specially sealed IGMW proximity switches are </w:t>
            </w:r>
            <w:bookmarkStart w:id="4" w:name="_Hlk181883816"/>
            <w:r w:rsidR="00210CCC" w:rsidRPr="00210CCC">
              <w:rPr>
                <w:sz w:val="18"/>
                <w:szCs w:val="18"/>
                <w:lang w:val="en-US"/>
              </w:rPr>
              <w:t xml:space="preserve">water vapor resistant </w:t>
            </w:r>
            <w:bookmarkEnd w:id="4"/>
            <w:r w:rsidR="00210CCC" w:rsidRPr="00210CCC">
              <w:rPr>
                <w:sz w:val="18"/>
                <w:szCs w:val="18"/>
                <w:lang w:val="en-US"/>
              </w:rPr>
              <w:t>and climatic proofed and withstand regular high-pressure cleaning</w:t>
            </w:r>
          </w:p>
        </w:tc>
      </w:tr>
    </w:tbl>
    <w:p w14:paraId="720AA928" w14:textId="77777777" w:rsidR="00E67E8F" w:rsidRDefault="00E67E8F" w:rsidP="00F87CE5">
      <w:pPr>
        <w:suppressAutoHyphens/>
        <w:spacing w:line="360" w:lineRule="auto"/>
        <w:jc w:val="both"/>
        <w:rPr>
          <w:lang w:val="en-US"/>
        </w:rPr>
      </w:pPr>
    </w:p>
    <w:p w14:paraId="1E0866BC" w14:textId="3B2E0E4A" w:rsidR="00E67E8F" w:rsidRDefault="00210CCC" w:rsidP="00F87CE5">
      <w:pPr>
        <w:suppressAutoHyphens/>
        <w:spacing w:line="360" w:lineRule="auto"/>
        <w:jc w:val="both"/>
        <w:rPr>
          <w:lang w:val="en-US"/>
        </w:rPr>
      </w:pPr>
      <w:r w:rsidRPr="00210CCC">
        <w:rPr>
          <w:lang w:val="en-US"/>
        </w:rPr>
        <w:t xml:space="preserve">EGE also supplies </w:t>
      </w:r>
      <w:bookmarkStart w:id="5" w:name="_Hlk181883830"/>
      <w:r w:rsidRPr="00210CCC">
        <w:rPr>
          <w:lang w:val="en-US"/>
        </w:rPr>
        <w:t xml:space="preserve">climatic proofed </w:t>
      </w:r>
      <w:bookmarkEnd w:id="5"/>
      <w:r w:rsidRPr="00210CCC">
        <w:rPr>
          <w:lang w:val="en-US"/>
        </w:rPr>
        <w:t>inductive proximity switches for cleaning processes</w:t>
      </w:r>
      <w:r>
        <w:rPr>
          <w:lang w:val="en-US"/>
        </w:rPr>
        <w:t>,</w:t>
      </w:r>
      <w:r w:rsidRPr="00210CCC">
        <w:rPr>
          <w:lang w:val="en-US"/>
        </w:rPr>
        <w:t xml:space="preserve"> washing bays, food and paper manufacturing processes (IGMF tropical series) and applications where sensors are repeatedly flushed with roller emulsion (IGFW, INFW). The series has proven itself for over 40 years and has been constantly improved and adapted. For example, the manufacturer has recently added a sensor in M8</w:t>
      </w:r>
      <w:r>
        <w:rPr>
          <w:lang w:val="en-US"/>
        </w:rPr>
        <w:t xml:space="preserve"> design</w:t>
      </w:r>
      <w:r w:rsidRPr="00210CCC">
        <w:rPr>
          <w:lang w:val="en-US"/>
        </w:rPr>
        <w:t xml:space="preserve"> with an increased sensing distance (IGMF 202 GSP). The proximity switches withstand frequent temperature changes, flooding, vibrations and high-pressure cleaning without any problems. Their </w:t>
      </w:r>
      <w:r w:rsidRPr="00210CCC">
        <w:rPr>
          <w:lang w:val="en-US"/>
        </w:rPr>
        <w:lastRenderedPageBreak/>
        <w:t>chemical resistance and tightness exceed the requirements in industry standards.</w:t>
      </w:r>
    </w:p>
    <w:p w14:paraId="27B59030" w14:textId="77777777" w:rsidR="00BA1169" w:rsidRDefault="00BA1169" w:rsidP="00F87CE5">
      <w:pPr>
        <w:suppressAutoHyphens/>
        <w:spacing w:line="360" w:lineRule="auto"/>
        <w:jc w:val="both"/>
        <w:rPr>
          <w:lang w:val="en-US"/>
        </w:rPr>
      </w:pPr>
    </w:p>
    <w:p w14:paraId="0FE31261" w14:textId="1246324D" w:rsidR="00BA1169" w:rsidRDefault="00210CCC" w:rsidP="00F87CE5">
      <w:pPr>
        <w:suppressAutoHyphens/>
        <w:spacing w:line="360" w:lineRule="auto"/>
        <w:jc w:val="both"/>
        <w:rPr>
          <w:lang w:val="en-US"/>
        </w:rPr>
      </w:pPr>
      <w:r w:rsidRPr="00210CCC">
        <w:rPr>
          <w:lang w:val="en-US"/>
        </w:rPr>
        <w:t xml:space="preserve">More information about IGMW proximity switches with increased resistance to water vapor: </w:t>
      </w:r>
      <w:hyperlink r:id="rId8" w:history="1">
        <w:r w:rsidR="00BA1169" w:rsidRPr="00215100">
          <w:rPr>
            <w:rStyle w:val="Hyperlink"/>
            <w:lang w:val="en-US"/>
          </w:rPr>
          <w:t>https://www.ege-elektronik.com/products/inductive-proximity-switches/specially-sealed-sensors-climatic-proofed-for-use-in-a-temperature-range-up-to-120c/igmw</w:t>
        </w:r>
      </w:hyperlink>
    </w:p>
    <w:p w14:paraId="30E90A70" w14:textId="77777777" w:rsidR="00BA1169" w:rsidRDefault="00BA1169" w:rsidP="00F87CE5">
      <w:pPr>
        <w:suppressAutoHyphens/>
        <w:spacing w:line="360" w:lineRule="auto"/>
        <w:jc w:val="both"/>
        <w:rPr>
          <w:lang w:val="en-US"/>
        </w:rPr>
      </w:pPr>
    </w:p>
    <w:p w14:paraId="6983DE2E" w14:textId="1544CB83" w:rsidR="00210CCC" w:rsidRDefault="00210CCC" w:rsidP="00F87CE5">
      <w:pPr>
        <w:suppressAutoHyphens/>
        <w:spacing w:line="360" w:lineRule="auto"/>
        <w:jc w:val="both"/>
        <w:rPr>
          <w:lang w:val="en-US"/>
        </w:rPr>
      </w:pPr>
    </w:p>
    <w:p w14:paraId="3789F23A" w14:textId="77777777" w:rsidR="00BF1E03" w:rsidRDefault="00BF1E03" w:rsidP="00F87CE5">
      <w:pPr>
        <w:suppressAutoHyphens/>
        <w:spacing w:line="360" w:lineRule="auto"/>
        <w:jc w:val="both"/>
        <w:rPr>
          <w:lang w:val="en-US"/>
        </w:rPr>
      </w:pPr>
    </w:p>
    <w:p w14:paraId="7608B792" w14:textId="61A72190" w:rsidR="0052144E" w:rsidRPr="00BF1E03" w:rsidRDefault="0052144E" w:rsidP="00F87CE5">
      <w:pPr>
        <w:suppressAutoHyphens/>
        <w:spacing w:line="360" w:lineRule="auto"/>
        <w:jc w:val="both"/>
        <w:rPr>
          <w:lang w:val="en-US"/>
        </w:rPr>
      </w:pPr>
    </w:p>
    <w:p w14:paraId="463209B1" w14:textId="08AA9DE0" w:rsidR="0052144E" w:rsidRPr="00BF1E03" w:rsidRDefault="0052144E" w:rsidP="00F87CE5">
      <w:pPr>
        <w:suppressAutoHyphens/>
        <w:spacing w:line="360" w:lineRule="auto"/>
        <w:jc w:val="both"/>
        <w:rPr>
          <w:lang w:val="en-US"/>
        </w:rPr>
      </w:pPr>
    </w:p>
    <w:p w14:paraId="1477544C" w14:textId="40E9AABF" w:rsidR="0052144E" w:rsidRPr="00BF1E03" w:rsidRDefault="0052144E" w:rsidP="00F87CE5">
      <w:pPr>
        <w:suppressAutoHyphens/>
        <w:spacing w:line="360" w:lineRule="auto"/>
        <w:jc w:val="both"/>
        <w:rPr>
          <w:lang w:val="en-US"/>
        </w:rPr>
      </w:pPr>
    </w:p>
    <w:p w14:paraId="1B1DFECD" w14:textId="1F69617D" w:rsidR="0052144E" w:rsidRPr="00BF1E03" w:rsidRDefault="0052144E" w:rsidP="00F87CE5">
      <w:pPr>
        <w:suppressAutoHyphens/>
        <w:spacing w:line="360" w:lineRule="auto"/>
        <w:jc w:val="both"/>
        <w:rPr>
          <w:lang w:val="en-US"/>
        </w:rPr>
      </w:pPr>
    </w:p>
    <w:p w14:paraId="28CDAF1C" w14:textId="77777777" w:rsidR="0052144E" w:rsidRPr="00BF1E03" w:rsidRDefault="0052144E" w:rsidP="00F87CE5">
      <w:pPr>
        <w:suppressAutoHyphens/>
        <w:spacing w:line="360" w:lineRule="auto"/>
        <w:jc w:val="both"/>
        <w:rPr>
          <w:lang w:val="en-US"/>
        </w:rPr>
      </w:pPr>
    </w:p>
    <w:p w14:paraId="601BE438" w14:textId="290F249E" w:rsidR="0052144E" w:rsidRPr="00BF1E03" w:rsidRDefault="0052144E" w:rsidP="00F87CE5">
      <w:pPr>
        <w:suppressAutoHyphens/>
        <w:spacing w:line="360" w:lineRule="auto"/>
        <w:jc w:val="both"/>
        <w:rPr>
          <w:lang w:val="en-US"/>
        </w:rPr>
      </w:pPr>
    </w:p>
    <w:p w14:paraId="44FC86EF" w14:textId="26D147E2" w:rsidR="0052144E" w:rsidRPr="00BF1E03" w:rsidRDefault="0052144E" w:rsidP="00F87CE5">
      <w:pPr>
        <w:suppressAutoHyphens/>
        <w:spacing w:line="360" w:lineRule="auto"/>
        <w:jc w:val="both"/>
        <w:rPr>
          <w:lang w:val="en-US"/>
        </w:rPr>
      </w:pPr>
    </w:p>
    <w:p w14:paraId="10C5F71A" w14:textId="77777777" w:rsidR="00210CCC" w:rsidRDefault="00210CCC" w:rsidP="00F87CE5">
      <w:pPr>
        <w:suppressAutoHyphens/>
        <w:spacing w:line="360" w:lineRule="auto"/>
        <w:jc w:val="both"/>
        <w:rPr>
          <w:lang w:val="en-US"/>
        </w:rPr>
      </w:pPr>
    </w:p>
    <w:p w14:paraId="6B27F253" w14:textId="77777777" w:rsidR="00210CCC" w:rsidRPr="00BF1E03" w:rsidRDefault="00210CCC" w:rsidP="00F87CE5">
      <w:pPr>
        <w:suppressAutoHyphens/>
        <w:spacing w:line="360" w:lineRule="auto"/>
        <w:jc w:val="both"/>
        <w:rPr>
          <w:lang w:val="en-US"/>
        </w:rPr>
      </w:pPr>
    </w:p>
    <w:p w14:paraId="45BF6066" w14:textId="59E204D7" w:rsidR="0052144E" w:rsidRPr="00BF1E03" w:rsidRDefault="0052144E" w:rsidP="00F87CE5">
      <w:pPr>
        <w:suppressAutoHyphens/>
        <w:spacing w:line="360" w:lineRule="auto"/>
        <w:jc w:val="both"/>
        <w:rPr>
          <w:lang w:val="en-US"/>
        </w:rPr>
      </w:pPr>
    </w:p>
    <w:p w14:paraId="1C6CD7A4" w14:textId="77777777" w:rsidR="0052144E" w:rsidRPr="00BF1E03"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6" w:name="_Hlk98495830"/>
            <w:r w:rsidRPr="00B20C7A">
              <w:rPr>
                <w:sz w:val="18"/>
                <w:szCs w:val="18"/>
                <w:lang w:val="en-US"/>
              </w:rPr>
              <w:t>Image/s:</w:t>
            </w:r>
          </w:p>
        </w:tc>
        <w:tc>
          <w:tcPr>
            <w:tcW w:w="3821" w:type="dxa"/>
          </w:tcPr>
          <w:p w14:paraId="16F731E1" w14:textId="12131A6B" w:rsidR="0052144E" w:rsidRPr="00B20C7A" w:rsidRDefault="00313538" w:rsidP="00F87CE5">
            <w:pPr>
              <w:suppressAutoHyphens/>
              <w:rPr>
                <w:sz w:val="18"/>
                <w:szCs w:val="18"/>
                <w:lang w:val="en-US"/>
              </w:rPr>
            </w:pPr>
            <w:r w:rsidRPr="007C4A12">
              <w:rPr>
                <w:sz w:val="18"/>
                <w:szCs w:val="18"/>
                <w:lang w:val="en-US"/>
              </w:rPr>
              <w:t>igmw_m18_proximity_switch</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32DF6658" w:rsidR="0052144E" w:rsidRPr="00B20C7A" w:rsidRDefault="00BF1E03" w:rsidP="00F87CE5">
            <w:pPr>
              <w:suppressAutoHyphens/>
              <w:jc w:val="right"/>
              <w:rPr>
                <w:sz w:val="18"/>
                <w:szCs w:val="18"/>
                <w:lang w:val="en-US"/>
              </w:rPr>
            </w:pPr>
            <w:r>
              <w:rPr>
                <w:sz w:val="18"/>
                <w:szCs w:val="18"/>
                <w:lang w:val="en-US"/>
              </w:rPr>
              <w:t>1469</w:t>
            </w:r>
          </w:p>
        </w:tc>
      </w:tr>
      <w:tr w:rsidR="00554A52" w:rsidRPr="00B20C7A" w14:paraId="24233957" w14:textId="77777777" w:rsidTr="00C61973">
        <w:tc>
          <w:tcPr>
            <w:tcW w:w="1083" w:type="dxa"/>
          </w:tcPr>
          <w:p w14:paraId="52E12A45" w14:textId="77777777" w:rsidR="00554A52" w:rsidRPr="00B20C7A" w:rsidRDefault="00554A52" w:rsidP="00C61973">
            <w:pPr>
              <w:suppressAutoHyphens/>
              <w:spacing w:before="120"/>
              <w:rPr>
                <w:sz w:val="18"/>
                <w:szCs w:val="18"/>
                <w:lang w:val="en-US"/>
              </w:rPr>
            </w:pPr>
            <w:r w:rsidRPr="00B20C7A">
              <w:rPr>
                <w:sz w:val="18"/>
                <w:szCs w:val="18"/>
                <w:lang w:val="en-US"/>
              </w:rPr>
              <w:t>File name:</w:t>
            </w:r>
          </w:p>
        </w:tc>
        <w:tc>
          <w:tcPr>
            <w:tcW w:w="3821" w:type="dxa"/>
          </w:tcPr>
          <w:p w14:paraId="231F7887" w14:textId="1DD538BA" w:rsidR="00554A52" w:rsidRPr="00B20C7A" w:rsidRDefault="00313538" w:rsidP="00C61973">
            <w:pPr>
              <w:suppressAutoHyphens/>
              <w:spacing w:before="120"/>
              <w:rPr>
                <w:sz w:val="18"/>
                <w:szCs w:val="18"/>
                <w:lang w:val="en-US"/>
              </w:rPr>
            </w:pPr>
            <w:r w:rsidRPr="00313538">
              <w:rPr>
                <w:sz w:val="18"/>
                <w:szCs w:val="18"/>
                <w:lang w:val="en-US"/>
              </w:rPr>
              <w:t>202411019</w:t>
            </w:r>
            <w:r>
              <w:rPr>
                <w:sz w:val="18"/>
                <w:szCs w:val="18"/>
                <w:lang w:val="en-US"/>
              </w:rPr>
              <w:t>_pm_</w:t>
            </w:r>
            <w:r w:rsidRPr="007C4A12">
              <w:rPr>
                <w:sz w:val="18"/>
                <w:szCs w:val="18"/>
                <w:lang w:val="en-US"/>
              </w:rPr>
              <w:t>igmw_proximity_switch</w:t>
            </w:r>
            <w:r>
              <w:rPr>
                <w:sz w:val="18"/>
                <w:szCs w:val="18"/>
                <w:lang w:val="en-US"/>
              </w:rPr>
              <w:t>es_en</w:t>
            </w:r>
          </w:p>
        </w:tc>
        <w:tc>
          <w:tcPr>
            <w:tcW w:w="1237" w:type="dxa"/>
          </w:tcPr>
          <w:p w14:paraId="095F9642" w14:textId="77777777" w:rsidR="00554A52" w:rsidRPr="00B20C7A" w:rsidRDefault="00554A52" w:rsidP="00C61973">
            <w:pPr>
              <w:suppressAutoHyphens/>
              <w:spacing w:before="120"/>
              <w:rPr>
                <w:sz w:val="18"/>
                <w:szCs w:val="18"/>
                <w:lang w:val="en-US"/>
              </w:rPr>
            </w:pPr>
            <w:r w:rsidRPr="00B21AE7">
              <w:rPr>
                <w:sz w:val="18"/>
                <w:szCs w:val="18"/>
                <w:lang w:val="en-US"/>
              </w:rPr>
              <w:t>Date:</w:t>
            </w:r>
          </w:p>
        </w:tc>
        <w:tc>
          <w:tcPr>
            <w:tcW w:w="935" w:type="dxa"/>
          </w:tcPr>
          <w:p w14:paraId="331412D5" w14:textId="49A9C673" w:rsidR="00554A52" w:rsidRPr="00B20C7A" w:rsidRDefault="00AF11A2" w:rsidP="00C61973">
            <w:pPr>
              <w:suppressAutoHyphens/>
              <w:spacing w:before="120"/>
              <w:jc w:val="right"/>
              <w:rPr>
                <w:sz w:val="18"/>
                <w:szCs w:val="18"/>
                <w:lang w:val="en-US"/>
              </w:rPr>
            </w:pPr>
            <w:r>
              <w:rPr>
                <w:sz w:val="18"/>
                <w:szCs w:val="18"/>
                <w:lang w:val="en-US"/>
              </w:rPr>
              <w:t>02-17-2025</w:t>
            </w:r>
          </w:p>
        </w:tc>
      </w:tr>
      <w:tr w:rsidR="0052144E" w:rsidRPr="00BA1169" w14:paraId="2250FA4B" w14:textId="77777777" w:rsidTr="0025084D">
        <w:tc>
          <w:tcPr>
            <w:tcW w:w="1083" w:type="dxa"/>
          </w:tcPr>
          <w:p w14:paraId="6B342C61" w14:textId="29EB850F" w:rsidR="0052144E" w:rsidRPr="00B20C7A" w:rsidRDefault="00554A52" w:rsidP="00F87CE5">
            <w:pPr>
              <w:suppressAutoHyphens/>
              <w:spacing w:before="120"/>
              <w:rPr>
                <w:sz w:val="18"/>
                <w:szCs w:val="18"/>
                <w:lang w:val="en-US"/>
              </w:rPr>
            </w:pPr>
            <w:r>
              <w:rPr>
                <w:sz w:val="18"/>
                <w:szCs w:val="18"/>
                <w:lang w:val="en-US"/>
              </w:rPr>
              <w:t>Tags</w:t>
            </w:r>
            <w:r w:rsidR="0052144E" w:rsidRPr="00B20C7A">
              <w:rPr>
                <w:sz w:val="18"/>
                <w:szCs w:val="18"/>
                <w:lang w:val="en-US"/>
              </w:rPr>
              <w:t>:</w:t>
            </w:r>
          </w:p>
        </w:tc>
        <w:tc>
          <w:tcPr>
            <w:tcW w:w="3821" w:type="dxa"/>
          </w:tcPr>
          <w:p w14:paraId="4B977209" w14:textId="13CDA57C" w:rsidR="0052144E" w:rsidRPr="00B20C7A" w:rsidRDefault="00210CCC" w:rsidP="00F87CE5">
            <w:pPr>
              <w:suppressAutoHyphens/>
              <w:spacing w:before="120"/>
              <w:rPr>
                <w:sz w:val="18"/>
                <w:szCs w:val="18"/>
                <w:lang w:val="en-US"/>
              </w:rPr>
            </w:pPr>
            <w:r w:rsidRPr="00210CCC">
              <w:rPr>
                <w:sz w:val="18"/>
                <w:szCs w:val="18"/>
                <w:lang w:val="en-US"/>
              </w:rPr>
              <w:t xml:space="preserve">proximity switches, </w:t>
            </w:r>
            <w:r>
              <w:rPr>
                <w:sz w:val="18"/>
                <w:szCs w:val="18"/>
                <w:lang w:val="en-US"/>
              </w:rPr>
              <w:t xml:space="preserve">sensors, </w:t>
            </w:r>
            <w:r w:rsidRPr="00210CCC">
              <w:rPr>
                <w:sz w:val="18"/>
                <w:szCs w:val="18"/>
                <w:lang w:val="en-US"/>
              </w:rPr>
              <w:t>water vapor resistant, climatic proofed, high-pressure cleaning, suitable for food processes, customized</w:t>
            </w:r>
          </w:p>
        </w:tc>
        <w:tc>
          <w:tcPr>
            <w:tcW w:w="1237" w:type="dxa"/>
          </w:tcPr>
          <w:p w14:paraId="0BFE9339" w14:textId="33078ED3" w:rsidR="0052144E" w:rsidRPr="00B20C7A" w:rsidRDefault="0052144E" w:rsidP="00F87CE5">
            <w:pPr>
              <w:suppressAutoHyphens/>
              <w:spacing w:before="120"/>
              <w:rPr>
                <w:sz w:val="18"/>
                <w:szCs w:val="18"/>
                <w:lang w:val="en-US"/>
              </w:rPr>
            </w:pPr>
          </w:p>
        </w:tc>
        <w:tc>
          <w:tcPr>
            <w:tcW w:w="935" w:type="dxa"/>
          </w:tcPr>
          <w:p w14:paraId="40629DEA" w14:textId="43FEFC95" w:rsidR="0052144E" w:rsidRPr="00B20C7A" w:rsidRDefault="0052144E" w:rsidP="00F87CE5">
            <w:pPr>
              <w:suppressAutoHyphens/>
              <w:spacing w:before="120"/>
              <w:jc w:val="right"/>
              <w:rPr>
                <w:sz w:val="18"/>
                <w:szCs w:val="18"/>
                <w:lang w:val="en-US"/>
              </w:rPr>
            </w:pP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2ECE62AE" w:rsidR="0052144E" w:rsidRPr="00DB107A" w:rsidRDefault="0052144E" w:rsidP="00F87CE5">
            <w:pPr>
              <w:suppressAutoHyphens/>
              <w:spacing w:before="120"/>
              <w:jc w:val="both"/>
              <w:rPr>
                <w:lang w:val="en-US"/>
              </w:rPr>
            </w:pPr>
            <w:r w:rsidRPr="005C2E8A">
              <w:rPr>
                <w:lang w:val="en-US"/>
              </w:rPr>
              <w:t xml:space="preserve">Phone: +49 </w:t>
            </w:r>
            <w:r w:rsidRPr="00CE380E">
              <w:rPr>
                <w:lang w:val="en-US"/>
              </w:rPr>
              <w:t>4346</w:t>
            </w:r>
            <w:r w:rsidRPr="00EB6858">
              <w:rPr>
                <w:lang w:val="en-US"/>
              </w:rPr>
              <w:t xml:space="preserve">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1EC811B4" w:rsidR="0052144E" w:rsidRPr="00554A52" w:rsidRDefault="002C0710" w:rsidP="00F87CE5">
            <w:pPr>
              <w:suppressAutoHyphens/>
              <w:jc w:val="both"/>
              <w:rPr>
                <w:sz w:val="16"/>
                <w:szCs w:val="16"/>
              </w:rPr>
            </w:pPr>
            <w:r>
              <w:rPr>
                <w:sz w:val="16"/>
              </w:rPr>
              <w:t>Christburger S</w:t>
            </w:r>
            <w:r w:rsidR="0052144E" w:rsidRPr="005C2E8A">
              <w:rPr>
                <w:sz w:val="16"/>
              </w:rPr>
              <w:t xml:space="preserve">tr. </w:t>
            </w:r>
            <w:r>
              <w:rPr>
                <w:sz w:val="16"/>
              </w:rPr>
              <w:t>4</w:t>
            </w:r>
            <w:r w:rsidR="0052144E" w:rsidRPr="00554A52">
              <w:rPr>
                <w:sz w:val="16"/>
              </w:rPr>
              <w:t>1</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37C4C775" w:rsidR="0052144E" w:rsidRPr="00AA1ED7" w:rsidRDefault="0052144E" w:rsidP="00F87CE5">
            <w:pPr>
              <w:suppressAutoHyphens/>
              <w:jc w:val="both"/>
              <w:rPr>
                <w:sz w:val="16"/>
                <w:szCs w:val="16"/>
                <w:lang w:val="en-US"/>
              </w:rPr>
            </w:pPr>
            <w:r w:rsidRPr="005C2E8A">
              <w:rPr>
                <w:sz w:val="16"/>
                <w:lang w:val="en-US"/>
              </w:rPr>
              <w:t>Phone: +49 30 538 965</w:t>
            </w:r>
            <w:r w:rsidR="00FD6F48">
              <w:rPr>
                <w:sz w:val="16"/>
                <w:lang w:val="en-US"/>
              </w:rPr>
              <w:t>-</w:t>
            </w:r>
            <w:r w:rsidRPr="005C2E8A">
              <w:rPr>
                <w:sz w:val="16"/>
                <w:lang w:val="en-US"/>
              </w:rPr>
              <w:t>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6"/>
    </w:tbl>
    <w:p w14:paraId="242AA3BA" w14:textId="77777777" w:rsidR="0052144E" w:rsidRPr="00B20C7A" w:rsidRDefault="0052144E" w:rsidP="00F87CE5">
      <w:pPr>
        <w:suppressAutoHyphens/>
        <w:jc w:val="both"/>
        <w:rPr>
          <w:lang w:val="en-US"/>
        </w:rPr>
      </w:pPr>
    </w:p>
    <w:sectPr w:rsidR="0052144E" w:rsidRPr="00B20C7A" w:rsidSect="00AE1E6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1EFE1" w14:textId="77777777" w:rsidR="00316E39" w:rsidRDefault="00316E39">
      <w:r>
        <w:separator/>
      </w:r>
    </w:p>
  </w:endnote>
  <w:endnote w:type="continuationSeparator" w:id="0">
    <w:p w14:paraId="7C76B9DD" w14:textId="77777777" w:rsidR="00316E39" w:rsidRDefault="00316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1F90C" w14:textId="77777777" w:rsidR="00316E39" w:rsidRDefault="00316E39">
      <w:r>
        <w:separator/>
      </w:r>
    </w:p>
  </w:footnote>
  <w:footnote w:type="continuationSeparator" w:id="0">
    <w:p w14:paraId="43EBB844" w14:textId="77777777" w:rsidR="00316E39" w:rsidRDefault="00316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0CE2D6DA" w:rsidR="00E67E8F" w:rsidRPr="00836CC6" w:rsidRDefault="00BA3B5A" w:rsidP="00CF1E57">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210CCC" w:rsidRPr="00210CCC">
      <w:rPr>
        <w:rStyle w:val="Seitenzahl"/>
        <w:sz w:val="18"/>
        <w:lang w:val="en-US"/>
      </w:rPr>
      <w:t>IGMW inductive water vapor resistant proximity switches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17EEB"/>
    <w:rsid w:val="001A3423"/>
    <w:rsid w:val="001D58B7"/>
    <w:rsid w:val="00210CCC"/>
    <w:rsid w:val="00251EA4"/>
    <w:rsid w:val="002C0710"/>
    <w:rsid w:val="00312911"/>
    <w:rsid w:val="00313538"/>
    <w:rsid w:val="00316E39"/>
    <w:rsid w:val="00514266"/>
    <w:rsid w:val="0052144E"/>
    <w:rsid w:val="00554A52"/>
    <w:rsid w:val="00593AF4"/>
    <w:rsid w:val="005E7B8F"/>
    <w:rsid w:val="0060086A"/>
    <w:rsid w:val="006C121C"/>
    <w:rsid w:val="006C589B"/>
    <w:rsid w:val="007B3601"/>
    <w:rsid w:val="00836CC6"/>
    <w:rsid w:val="008E7A20"/>
    <w:rsid w:val="00903998"/>
    <w:rsid w:val="00947CB4"/>
    <w:rsid w:val="00AB7B12"/>
    <w:rsid w:val="00AC19B9"/>
    <w:rsid w:val="00AD43BC"/>
    <w:rsid w:val="00AE1E67"/>
    <w:rsid w:val="00AF11A2"/>
    <w:rsid w:val="00B40986"/>
    <w:rsid w:val="00B83792"/>
    <w:rsid w:val="00B96201"/>
    <w:rsid w:val="00BA1169"/>
    <w:rsid w:val="00BA3B5A"/>
    <w:rsid w:val="00BF1E03"/>
    <w:rsid w:val="00C70FE5"/>
    <w:rsid w:val="00CA0BEA"/>
    <w:rsid w:val="00CE0986"/>
    <w:rsid w:val="00CE380E"/>
    <w:rsid w:val="00CF1E57"/>
    <w:rsid w:val="00DB7193"/>
    <w:rsid w:val="00E41674"/>
    <w:rsid w:val="00E67E8F"/>
    <w:rsid w:val="00E937A4"/>
    <w:rsid w:val="00F70F99"/>
    <w:rsid w:val="00F87CE5"/>
    <w:rsid w:val="00FD17F3"/>
    <w:rsid w:val="00FD6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210CCC"/>
    <w:rPr>
      <w:sz w:val="16"/>
      <w:szCs w:val="16"/>
    </w:rPr>
  </w:style>
  <w:style w:type="paragraph" w:styleId="Kommentartext">
    <w:name w:val="annotation text"/>
    <w:basedOn w:val="Standard"/>
    <w:link w:val="KommentartextZchn"/>
    <w:uiPriority w:val="99"/>
    <w:semiHidden/>
    <w:unhideWhenUsed/>
    <w:rsid w:val="00210CCC"/>
  </w:style>
  <w:style w:type="character" w:customStyle="1" w:styleId="KommentartextZchn">
    <w:name w:val="Kommentartext Zchn"/>
    <w:basedOn w:val="Absatz-Standardschriftart"/>
    <w:link w:val="Kommentartext"/>
    <w:uiPriority w:val="99"/>
    <w:semiHidden/>
    <w:rsid w:val="00210CCC"/>
    <w:rPr>
      <w:rFonts w:ascii="Arial" w:hAnsi="Arial"/>
    </w:rPr>
  </w:style>
  <w:style w:type="paragraph" w:styleId="Kommentarthema">
    <w:name w:val="annotation subject"/>
    <w:basedOn w:val="Kommentartext"/>
    <w:next w:val="Kommentartext"/>
    <w:link w:val="KommentarthemaZchn"/>
    <w:uiPriority w:val="99"/>
    <w:semiHidden/>
    <w:unhideWhenUsed/>
    <w:rsid w:val="00210CCC"/>
    <w:rPr>
      <w:b/>
      <w:bCs/>
    </w:rPr>
  </w:style>
  <w:style w:type="character" w:customStyle="1" w:styleId="KommentarthemaZchn">
    <w:name w:val="Kommentarthema Zchn"/>
    <w:basedOn w:val="KommentartextZchn"/>
    <w:link w:val="Kommentarthema"/>
    <w:uiPriority w:val="99"/>
    <w:semiHidden/>
    <w:rsid w:val="00210CCC"/>
    <w:rPr>
      <w:rFonts w:ascii="Arial" w:hAnsi="Arial"/>
      <w:b/>
      <w:bCs/>
    </w:rPr>
  </w:style>
  <w:style w:type="character" w:styleId="BesuchterLink">
    <w:name w:val="FollowedHyperlink"/>
    <w:basedOn w:val="Absatz-Standardschriftart"/>
    <w:uiPriority w:val="99"/>
    <w:semiHidden/>
    <w:unhideWhenUsed/>
    <w:rsid w:val="00BF1E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ge-elektronik.com/products/inductive-proximity-switches/specially-sealed-sensors-climatic-proofed-for-use-in-a-temperature-range-up-to-120c/igm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2999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9</cp:revision>
  <cp:lastPrinted>2005-07-13T11:41:00Z</cp:lastPrinted>
  <dcterms:created xsi:type="dcterms:W3CDTF">2024-11-07T13:50:00Z</dcterms:created>
  <dcterms:modified xsi:type="dcterms:W3CDTF">2025-02-18T13:02:00Z</dcterms:modified>
</cp:coreProperties>
</file>