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0374E379" w:rsidR="00E67E8F" w:rsidRDefault="00FB1664" w:rsidP="00F87CE5">
      <w:pPr>
        <w:suppressAutoHyphens/>
        <w:spacing w:line="360" w:lineRule="auto"/>
        <w:rPr>
          <w:b/>
          <w:sz w:val="24"/>
          <w:lang w:val="en-US"/>
        </w:rPr>
      </w:pPr>
      <w:r w:rsidRPr="00FB1664">
        <w:rPr>
          <w:b/>
          <w:sz w:val="24"/>
          <w:lang w:val="en-US"/>
        </w:rPr>
        <w:t>Flow sensors with IO-Link interface for 0.5 to 100 l/min</w:t>
      </w:r>
    </w:p>
    <w:p w14:paraId="00D46269" w14:textId="77777777" w:rsidR="00E67E8F" w:rsidRDefault="00E67E8F" w:rsidP="00F87CE5">
      <w:pPr>
        <w:suppressAutoHyphens/>
        <w:spacing w:line="360" w:lineRule="auto"/>
        <w:ind w:right="-2"/>
        <w:rPr>
          <w:lang w:val="en-US"/>
        </w:rPr>
      </w:pPr>
    </w:p>
    <w:p w14:paraId="6ED00ABE" w14:textId="6F5782B3" w:rsidR="00E67E8F" w:rsidRDefault="00FB1664" w:rsidP="00F87CE5">
      <w:pPr>
        <w:suppressAutoHyphens/>
        <w:spacing w:line="360" w:lineRule="auto"/>
        <w:jc w:val="both"/>
        <w:rPr>
          <w:lang w:val="en-US"/>
        </w:rPr>
      </w:pPr>
      <w:r w:rsidRPr="00FB1664">
        <w:rPr>
          <w:lang w:val="en-US"/>
        </w:rPr>
        <w:t>EGE expands its range of IO-Link sensors, launching an entire new series of flow sensors for smart networking in compact plants</w:t>
      </w:r>
      <w:r w:rsidR="00634F4F">
        <w:rPr>
          <w:lang w:val="en-US"/>
        </w:rPr>
        <w:t xml:space="preserve"> and systems</w:t>
      </w:r>
      <w:r w:rsidRPr="00FB1664">
        <w:rPr>
          <w:lang w:val="en-US"/>
        </w:rPr>
        <w:t xml:space="preserve">. The new SDNB 552 series is based on a tried and tested special model. Four series sensors measure the flow velocity and temperature of water-based liquids in ranges between 0.5...10 l/min and 5...100 l/min with linearized measured value output. The IO-Link interface allows for convenient remote sensor parameterization and data read out for maintenance. The analog output and switching output are available in SIO mode. Parameterization with IO-Link via the M12 connection is carried out either via a PLC or an IO-Link </w:t>
      </w:r>
      <w:r>
        <w:rPr>
          <w:lang w:val="en-US"/>
        </w:rPr>
        <w:t xml:space="preserve">master </w:t>
      </w:r>
      <w:r w:rsidRPr="00FB1664">
        <w:rPr>
          <w:lang w:val="en-US"/>
        </w:rPr>
        <w:t>– EGE offers the IOL Master Set V1.1 for this purpose. The sensors featuring G1/2 or G3/4 connection threads are designed for inline mounting in hose</w:t>
      </w:r>
      <w:r>
        <w:rPr>
          <w:lang w:val="en-US"/>
        </w:rPr>
        <w:t>s</w:t>
      </w:r>
      <w:r w:rsidRPr="00FB1664">
        <w:rPr>
          <w:lang w:val="en-US"/>
        </w:rPr>
        <w:t xml:space="preserve"> and pipes. Based on the calorimetric measuring principle, the sensors introduce no moving parts or deflectors into the stream. The wetted parts are made of 1.4571 stainless steel. The sensors are IP65-rated, pressure-resistant up to 10 bar and designed for media temperatures from 0 °C to 60 °C. Due to their rugged design, EGE flow sensors withstand moisture and vibrations.</w:t>
      </w:r>
    </w:p>
    <w:p w14:paraId="72AB90E3" w14:textId="2FF5DD9F" w:rsidR="00CF4739" w:rsidRDefault="00CF4739" w:rsidP="00F87CE5">
      <w:pPr>
        <w:suppressAutoHyphens/>
        <w:spacing w:line="360" w:lineRule="auto"/>
        <w:jc w:val="both"/>
        <w:rPr>
          <w:lang w:val="en-US"/>
        </w:rPr>
      </w:pPr>
      <w:r>
        <w:rPr>
          <w:lang w:val="en-US"/>
        </w:rPr>
        <w:t xml:space="preserve">More about the series: </w:t>
      </w:r>
      <w:hyperlink r:id="rId7" w:history="1">
        <w:r w:rsidRPr="005A6186">
          <w:rPr>
            <w:rStyle w:val="Hyperlink"/>
            <w:lang w:val="en-US"/>
          </w:rPr>
          <w:t>https://www.ege-elektronik.com/products/sdnb-552-1</w:t>
        </w:r>
      </w:hyperlink>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CF4739" w14:paraId="0D33D279" w14:textId="77777777" w:rsidTr="0052144E">
        <w:tc>
          <w:tcPr>
            <w:tcW w:w="7076" w:type="dxa"/>
          </w:tcPr>
          <w:p w14:paraId="01AE0CF5" w14:textId="39E88C2B" w:rsidR="0052144E" w:rsidRDefault="00CF4739" w:rsidP="00F87CE5">
            <w:pPr>
              <w:suppressAutoHyphens/>
              <w:spacing w:after="120"/>
              <w:jc w:val="center"/>
              <w:rPr>
                <w:lang w:val="en-US"/>
              </w:rPr>
            </w:pPr>
            <w:r>
              <w:rPr>
                <w:noProof/>
              </w:rPr>
              <w:drawing>
                <wp:inline distT="0" distB="0" distL="0" distR="0" wp14:anchorId="29561A6D" wp14:editId="6C7EA35C">
                  <wp:extent cx="3710940" cy="2634768"/>
                  <wp:effectExtent l="0" t="0" r="3810" b="0"/>
                  <wp:docPr id="12020848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4861" name="Grafik 1202084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0057" cy="2648341"/>
                          </a:xfrm>
                          <a:prstGeom prst="rect">
                            <a:avLst/>
                          </a:prstGeom>
                        </pic:spPr>
                      </pic:pic>
                    </a:graphicData>
                  </a:graphic>
                </wp:inline>
              </w:drawing>
            </w:r>
          </w:p>
        </w:tc>
      </w:tr>
      <w:tr w:rsidR="0052144E" w:rsidRPr="00F72D18" w14:paraId="55CB77F2" w14:textId="77777777" w:rsidTr="0052144E">
        <w:tc>
          <w:tcPr>
            <w:tcW w:w="7076" w:type="dxa"/>
          </w:tcPr>
          <w:p w14:paraId="181E19AB" w14:textId="4A0CA2D7" w:rsidR="0052144E" w:rsidRPr="0052144E" w:rsidRDefault="001D58B7" w:rsidP="00F87CE5">
            <w:pPr>
              <w:suppressAutoHyphens/>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FB1664" w:rsidRPr="00FB1664">
              <w:rPr>
                <w:sz w:val="18"/>
                <w:szCs w:val="18"/>
                <w:lang w:val="en-US"/>
              </w:rPr>
              <w:t>Introducing the SDNB flow sensor series, EGE enables reliable monitoring of flow and media temperature with remote parameterization via IO-Link</w:t>
            </w:r>
          </w:p>
        </w:tc>
      </w:tr>
    </w:tbl>
    <w:p w14:paraId="720AA928" w14:textId="77777777" w:rsidR="00E67E8F"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463209B1" w14:textId="08AA9DE0" w:rsidR="0052144E" w:rsidRDefault="0052144E" w:rsidP="00F87CE5">
      <w:pPr>
        <w:suppressAutoHyphens/>
        <w:spacing w:line="360" w:lineRule="auto"/>
        <w:jc w:val="both"/>
        <w:rPr>
          <w:lang w:val="en-US"/>
        </w:rPr>
      </w:pPr>
    </w:p>
    <w:p w14:paraId="1477544C" w14:textId="40E9AABF" w:rsidR="0052144E" w:rsidRDefault="0052144E"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4947DFFF" w:rsidR="0052144E" w:rsidRPr="00B20C7A" w:rsidRDefault="00FB1664" w:rsidP="00F87CE5">
            <w:pPr>
              <w:suppressAutoHyphens/>
              <w:rPr>
                <w:sz w:val="18"/>
                <w:szCs w:val="18"/>
                <w:lang w:val="en-US"/>
              </w:rPr>
            </w:pPr>
            <w:r w:rsidRPr="00847898">
              <w:rPr>
                <w:sz w:val="18"/>
                <w:szCs w:val="18"/>
                <w:lang w:val="en-US"/>
              </w:rPr>
              <w:t>sdnb_552_io-link_flow_sensor</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652CD203" w:rsidR="0052144E" w:rsidRPr="00B20C7A" w:rsidRDefault="0051316E" w:rsidP="00F87CE5">
            <w:pPr>
              <w:suppressAutoHyphens/>
              <w:jc w:val="right"/>
              <w:rPr>
                <w:sz w:val="18"/>
                <w:szCs w:val="18"/>
                <w:lang w:val="en-US"/>
              </w:rPr>
            </w:pPr>
            <w:r>
              <w:rPr>
                <w:sz w:val="18"/>
                <w:szCs w:val="18"/>
                <w:lang w:val="en-US"/>
              </w:rPr>
              <w:t>119</w:t>
            </w:r>
            <w:r w:rsidR="00FB39CC">
              <w:rPr>
                <w:sz w:val="18"/>
                <w:szCs w:val="18"/>
                <w:lang w:val="en-US"/>
              </w:rPr>
              <w:t>4</w:t>
            </w:r>
          </w:p>
        </w:tc>
      </w:tr>
      <w:tr w:rsidR="00F72D18" w:rsidRPr="00B20C7A" w14:paraId="0382ACE7" w14:textId="77777777" w:rsidTr="008C1DDC">
        <w:tc>
          <w:tcPr>
            <w:tcW w:w="1083" w:type="dxa"/>
          </w:tcPr>
          <w:p w14:paraId="6927E78C" w14:textId="77777777" w:rsidR="00F72D18" w:rsidRPr="00B20C7A" w:rsidRDefault="00F72D18" w:rsidP="008C1DDC">
            <w:pPr>
              <w:suppressAutoHyphens/>
              <w:spacing w:before="120"/>
              <w:rPr>
                <w:sz w:val="18"/>
                <w:szCs w:val="18"/>
                <w:lang w:val="en-US"/>
              </w:rPr>
            </w:pPr>
            <w:r w:rsidRPr="00B20C7A">
              <w:rPr>
                <w:sz w:val="18"/>
                <w:szCs w:val="18"/>
                <w:lang w:val="en-US"/>
              </w:rPr>
              <w:t>File name:</w:t>
            </w:r>
          </w:p>
        </w:tc>
        <w:tc>
          <w:tcPr>
            <w:tcW w:w="3821" w:type="dxa"/>
          </w:tcPr>
          <w:p w14:paraId="3AEAD56E" w14:textId="77777777" w:rsidR="00F72D18" w:rsidRPr="00B20C7A" w:rsidRDefault="00F72D18" w:rsidP="008C1DDC">
            <w:pPr>
              <w:suppressAutoHyphens/>
              <w:spacing w:before="120"/>
              <w:rPr>
                <w:sz w:val="18"/>
                <w:szCs w:val="18"/>
                <w:lang w:val="en-US"/>
              </w:rPr>
            </w:pPr>
            <w:r w:rsidRPr="00FB1664">
              <w:rPr>
                <w:sz w:val="18"/>
                <w:szCs w:val="18"/>
                <w:lang w:val="en-US"/>
              </w:rPr>
              <w:t>202</w:t>
            </w:r>
            <w:r>
              <w:rPr>
                <w:sz w:val="18"/>
                <w:szCs w:val="18"/>
                <w:lang w:val="en-US"/>
              </w:rPr>
              <w:t>4</w:t>
            </w:r>
            <w:r w:rsidRPr="00FB1664">
              <w:rPr>
                <w:sz w:val="18"/>
                <w:szCs w:val="18"/>
                <w:lang w:val="en-US"/>
              </w:rPr>
              <w:t>11</w:t>
            </w:r>
            <w:r>
              <w:rPr>
                <w:sz w:val="18"/>
                <w:szCs w:val="18"/>
                <w:lang w:val="en-US"/>
              </w:rPr>
              <w:t>12</w:t>
            </w:r>
            <w:r w:rsidRPr="00FB1664">
              <w:rPr>
                <w:sz w:val="18"/>
                <w:szCs w:val="18"/>
                <w:lang w:val="en-US"/>
              </w:rPr>
              <w:t>_pm_sdnb_io-link_flow_sensor_en</w:t>
            </w:r>
          </w:p>
        </w:tc>
        <w:tc>
          <w:tcPr>
            <w:tcW w:w="1237" w:type="dxa"/>
          </w:tcPr>
          <w:p w14:paraId="5E0AA231" w14:textId="77777777" w:rsidR="00F72D18" w:rsidRPr="00B20C7A" w:rsidRDefault="00F72D18" w:rsidP="008C1DDC">
            <w:pPr>
              <w:suppressAutoHyphens/>
              <w:spacing w:before="120"/>
              <w:rPr>
                <w:sz w:val="18"/>
                <w:szCs w:val="18"/>
                <w:lang w:val="en-US"/>
              </w:rPr>
            </w:pPr>
            <w:r w:rsidRPr="00B21AE7">
              <w:rPr>
                <w:sz w:val="18"/>
                <w:szCs w:val="18"/>
                <w:lang w:val="en-US"/>
              </w:rPr>
              <w:t>Date:</w:t>
            </w:r>
          </w:p>
        </w:tc>
        <w:tc>
          <w:tcPr>
            <w:tcW w:w="935" w:type="dxa"/>
          </w:tcPr>
          <w:p w14:paraId="58FD2BB5" w14:textId="71CD4FE3" w:rsidR="00F72D18" w:rsidRPr="00B20C7A" w:rsidRDefault="00FC487B" w:rsidP="008C1DDC">
            <w:pPr>
              <w:suppressAutoHyphens/>
              <w:spacing w:before="120"/>
              <w:jc w:val="right"/>
              <w:rPr>
                <w:sz w:val="18"/>
                <w:szCs w:val="18"/>
                <w:lang w:val="en-US"/>
              </w:rPr>
            </w:pPr>
            <w:r>
              <w:rPr>
                <w:sz w:val="18"/>
                <w:szCs w:val="18"/>
                <w:lang w:val="en-US"/>
              </w:rPr>
              <w:t>11-12-2024</w:t>
            </w:r>
          </w:p>
        </w:tc>
      </w:tr>
      <w:tr w:rsidR="0052144E" w:rsidRPr="00F72D18" w14:paraId="2250FA4B" w14:textId="77777777" w:rsidTr="0025084D">
        <w:tc>
          <w:tcPr>
            <w:tcW w:w="1083" w:type="dxa"/>
          </w:tcPr>
          <w:p w14:paraId="6B342C61" w14:textId="78E3AD5E" w:rsidR="0052144E" w:rsidRPr="00B20C7A" w:rsidRDefault="00F72D18" w:rsidP="00F87CE5">
            <w:pPr>
              <w:suppressAutoHyphens/>
              <w:spacing w:before="120"/>
              <w:rPr>
                <w:sz w:val="18"/>
                <w:szCs w:val="18"/>
                <w:lang w:val="en-US"/>
              </w:rPr>
            </w:pPr>
            <w:r>
              <w:rPr>
                <w:sz w:val="18"/>
                <w:szCs w:val="18"/>
                <w:lang w:val="en-US"/>
              </w:rPr>
              <w:t>Tags</w:t>
            </w:r>
            <w:r w:rsidR="0052144E" w:rsidRPr="00B20C7A">
              <w:rPr>
                <w:sz w:val="18"/>
                <w:szCs w:val="18"/>
                <w:lang w:val="en-US"/>
              </w:rPr>
              <w:t>:</w:t>
            </w:r>
          </w:p>
        </w:tc>
        <w:tc>
          <w:tcPr>
            <w:tcW w:w="3821" w:type="dxa"/>
          </w:tcPr>
          <w:p w14:paraId="4B977209" w14:textId="4477E976" w:rsidR="0052144E" w:rsidRPr="00B20C7A" w:rsidRDefault="00F72D18" w:rsidP="00F87CE5">
            <w:pPr>
              <w:suppressAutoHyphens/>
              <w:spacing w:before="120"/>
              <w:rPr>
                <w:sz w:val="18"/>
                <w:szCs w:val="18"/>
                <w:lang w:val="en-US"/>
              </w:rPr>
            </w:pPr>
            <w:r w:rsidRPr="00F72D18">
              <w:rPr>
                <w:sz w:val="18"/>
                <w:szCs w:val="18"/>
                <w:lang w:val="en-US"/>
              </w:rPr>
              <w:t>flow sensor</w:t>
            </w:r>
            <w:r>
              <w:rPr>
                <w:sz w:val="18"/>
                <w:szCs w:val="18"/>
                <w:lang w:val="en-US"/>
              </w:rPr>
              <w:t xml:space="preserve">, </w:t>
            </w:r>
            <w:r w:rsidRPr="00F72D18">
              <w:rPr>
                <w:sz w:val="18"/>
                <w:szCs w:val="18"/>
                <w:lang w:val="en-US"/>
              </w:rPr>
              <w:t>IO-Link</w:t>
            </w:r>
            <w:r>
              <w:rPr>
                <w:sz w:val="18"/>
                <w:szCs w:val="18"/>
                <w:lang w:val="en-US"/>
              </w:rPr>
              <w:t xml:space="preserve">, </w:t>
            </w:r>
            <w:r w:rsidRPr="00F72D18">
              <w:rPr>
                <w:sz w:val="18"/>
                <w:szCs w:val="18"/>
                <w:lang w:val="en-US"/>
              </w:rPr>
              <w:t>flow velocity</w:t>
            </w:r>
            <w:r>
              <w:rPr>
                <w:sz w:val="18"/>
                <w:szCs w:val="18"/>
                <w:lang w:val="en-US"/>
              </w:rPr>
              <w:t>,</w:t>
            </w:r>
            <w:r w:rsidRPr="00F72D18">
              <w:rPr>
                <w:sz w:val="18"/>
                <w:szCs w:val="18"/>
                <w:lang w:val="en-US"/>
              </w:rPr>
              <w:t xml:space="preserve"> temperature</w:t>
            </w:r>
            <w:r>
              <w:rPr>
                <w:sz w:val="18"/>
                <w:szCs w:val="18"/>
                <w:lang w:val="en-US"/>
              </w:rPr>
              <w:t xml:space="preserve">, </w:t>
            </w:r>
            <w:r w:rsidRPr="00F72D18">
              <w:rPr>
                <w:sz w:val="18"/>
                <w:szCs w:val="18"/>
                <w:lang w:val="en-US"/>
              </w:rPr>
              <w:t>stainless steel</w:t>
            </w:r>
            <w:r>
              <w:rPr>
                <w:sz w:val="18"/>
                <w:szCs w:val="18"/>
                <w:lang w:val="en-US"/>
              </w:rPr>
              <w:t xml:space="preserve">, </w:t>
            </w:r>
            <w:r w:rsidRPr="00F72D18">
              <w:rPr>
                <w:sz w:val="18"/>
                <w:szCs w:val="18"/>
                <w:lang w:val="en-US"/>
              </w:rPr>
              <w:t>remote parameterization</w:t>
            </w:r>
          </w:p>
        </w:tc>
        <w:tc>
          <w:tcPr>
            <w:tcW w:w="1237" w:type="dxa"/>
          </w:tcPr>
          <w:p w14:paraId="0BFE9339" w14:textId="16F9BBF6" w:rsidR="0052144E" w:rsidRPr="00B20C7A" w:rsidRDefault="0052144E" w:rsidP="00F87CE5">
            <w:pPr>
              <w:suppressAutoHyphens/>
              <w:spacing w:before="120"/>
              <w:rPr>
                <w:sz w:val="18"/>
                <w:szCs w:val="18"/>
                <w:lang w:val="en-US"/>
              </w:rPr>
            </w:pPr>
          </w:p>
        </w:tc>
        <w:tc>
          <w:tcPr>
            <w:tcW w:w="935" w:type="dxa"/>
          </w:tcPr>
          <w:p w14:paraId="40629DEA" w14:textId="131C3F3C" w:rsidR="0052144E" w:rsidRPr="00B20C7A" w:rsidRDefault="0052144E" w:rsidP="00F87CE5">
            <w:pPr>
              <w:suppressAutoHyphens/>
              <w:spacing w:before="120"/>
              <w:jc w:val="right"/>
              <w:rPr>
                <w:sz w:val="18"/>
                <w:szCs w:val="18"/>
                <w:lang w:val="en-US"/>
              </w:rPr>
            </w:pP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4C4F824A" w:rsidR="0052144E" w:rsidRPr="00F72D18" w:rsidRDefault="00FB39CC" w:rsidP="00F87CE5">
            <w:pPr>
              <w:suppressAutoHyphens/>
              <w:jc w:val="both"/>
              <w:rPr>
                <w:sz w:val="16"/>
                <w:szCs w:val="16"/>
              </w:rPr>
            </w:pPr>
            <w:r>
              <w:rPr>
                <w:sz w:val="16"/>
              </w:rPr>
              <w:t>Christburger S</w:t>
            </w:r>
            <w:r w:rsidRPr="005C2E8A">
              <w:rPr>
                <w:sz w:val="16"/>
              </w:rPr>
              <w:t xml:space="preserve">tr. </w:t>
            </w:r>
            <w:r>
              <w:rPr>
                <w:sz w:val="16"/>
              </w:rPr>
              <w:t>4</w:t>
            </w:r>
            <w:r w:rsidRPr="00554A52">
              <w:rPr>
                <w:sz w:val="16"/>
              </w:rPr>
              <w:t>1</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D94A3" w14:textId="77777777" w:rsidR="00297684" w:rsidRDefault="00297684">
      <w:r>
        <w:separator/>
      </w:r>
    </w:p>
  </w:endnote>
  <w:endnote w:type="continuationSeparator" w:id="0">
    <w:p w14:paraId="3C620E07" w14:textId="77777777" w:rsidR="00297684" w:rsidRDefault="0029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A5E1B" w14:textId="77777777" w:rsidR="00297684" w:rsidRDefault="00297684">
      <w:r>
        <w:separator/>
      </w:r>
    </w:p>
  </w:footnote>
  <w:footnote w:type="continuationSeparator" w:id="0">
    <w:p w14:paraId="670BD983" w14:textId="77777777" w:rsidR="00297684" w:rsidRDefault="00297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6B7" w14:textId="50ACD4A2"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FB1664" w:rsidRPr="00FB1664">
      <w:rPr>
        <w:rStyle w:val="Seitenzahl"/>
        <w:sz w:val="18"/>
        <w:lang w:val="en-US"/>
      </w:rPr>
      <w:t>SDNB 552 IO-Link flow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570D7"/>
    <w:rsid w:val="00121D3A"/>
    <w:rsid w:val="001A3423"/>
    <w:rsid w:val="001C576D"/>
    <w:rsid w:val="001D58B7"/>
    <w:rsid w:val="001D6813"/>
    <w:rsid w:val="00251EA4"/>
    <w:rsid w:val="00297684"/>
    <w:rsid w:val="00487DDE"/>
    <w:rsid w:val="0051316E"/>
    <w:rsid w:val="0052144E"/>
    <w:rsid w:val="00593AF4"/>
    <w:rsid w:val="005E3742"/>
    <w:rsid w:val="005E7B8F"/>
    <w:rsid w:val="0060086A"/>
    <w:rsid w:val="00634F4F"/>
    <w:rsid w:val="006C121C"/>
    <w:rsid w:val="006E27D3"/>
    <w:rsid w:val="00767F08"/>
    <w:rsid w:val="007B3601"/>
    <w:rsid w:val="008245B9"/>
    <w:rsid w:val="00836CC6"/>
    <w:rsid w:val="008E7A20"/>
    <w:rsid w:val="00952D71"/>
    <w:rsid w:val="009626C5"/>
    <w:rsid w:val="00970F0F"/>
    <w:rsid w:val="00AC19B9"/>
    <w:rsid w:val="00B96201"/>
    <w:rsid w:val="00BA3B5A"/>
    <w:rsid w:val="00C70FE5"/>
    <w:rsid w:val="00CA0BEA"/>
    <w:rsid w:val="00CD37F3"/>
    <w:rsid w:val="00CD538B"/>
    <w:rsid w:val="00CE0986"/>
    <w:rsid w:val="00CE380E"/>
    <w:rsid w:val="00CF1E57"/>
    <w:rsid w:val="00CF4739"/>
    <w:rsid w:val="00DB7193"/>
    <w:rsid w:val="00E67E8F"/>
    <w:rsid w:val="00E937A4"/>
    <w:rsid w:val="00EF0CF9"/>
    <w:rsid w:val="00F70F99"/>
    <w:rsid w:val="00F72D18"/>
    <w:rsid w:val="00F87CE5"/>
    <w:rsid w:val="00FB1664"/>
    <w:rsid w:val="00FB39CC"/>
    <w:rsid w:val="00FC48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FB1664"/>
    <w:rPr>
      <w:sz w:val="16"/>
      <w:szCs w:val="16"/>
    </w:rPr>
  </w:style>
  <w:style w:type="paragraph" w:styleId="Kommentartext">
    <w:name w:val="annotation text"/>
    <w:basedOn w:val="Standard"/>
    <w:link w:val="KommentartextZchn"/>
    <w:uiPriority w:val="99"/>
    <w:semiHidden/>
    <w:unhideWhenUsed/>
    <w:rsid w:val="00FB1664"/>
  </w:style>
  <w:style w:type="character" w:customStyle="1" w:styleId="KommentartextZchn">
    <w:name w:val="Kommentartext Zchn"/>
    <w:basedOn w:val="Absatz-Standardschriftart"/>
    <w:link w:val="Kommentartext"/>
    <w:uiPriority w:val="99"/>
    <w:semiHidden/>
    <w:rsid w:val="00FB1664"/>
    <w:rPr>
      <w:rFonts w:ascii="Arial" w:hAnsi="Arial"/>
    </w:rPr>
  </w:style>
  <w:style w:type="paragraph" w:styleId="Kommentarthema">
    <w:name w:val="annotation subject"/>
    <w:basedOn w:val="Kommentartext"/>
    <w:next w:val="Kommentartext"/>
    <w:link w:val="KommentarthemaZchn"/>
    <w:uiPriority w:val="99"/>
    <w:semiHidden/>
    <w:unhideWhenUsed/>
    <w:rsid w:val="00FB1664"/>
    <w:rPr>
      <w:b/>
      <w:bCs/>
    </w:rPr>
  </w:style>
  <w:style w:type="character" w:customStyle="1" w:styleId="KommentarthemaZchn">
    <w:name w:val="Kommentarthema Zchn"/>
    <w:basedOn w:val="KommentartextZchn"/>
    <w:link w:val="Kommentarthema"/>
    <w:uiPriority w:val="99"/>
    <w:semiHidden/>
    <w:rsid w:val="00FB166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elektronik.com/products/sdnb-552-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2005-07-13T11:41:00Z</cp:lastPrinted>
  <dcterms:created xsi:type="dcterms:W3CDTF">2024-11-08T09:50:00Z</dcterms:created>
  <dcterms:modified xsi:type="dcterms:W3CDTF">2024-11-11T08:58:00Z</dcterms:modified>
</cp:coreProperties>
</file>