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1494E" w14:textId="77777777" w:rsidR="009D716A" w:rsidRDefault="00976FFD">
      <w:pPr>
        <w:pStyle w:val="P68B1DB1-Standard1"/>
      </w:pPr>
      <w:r>
        <w:t>Press release</w:t>
      </w:r>
    </w:p>
    <w:p w14:paraId="5C5629B3" w14:textId="77777777" w:rsidR="009D716A" w:rsidRDefault="009D716A">
      <w:pPr>
        <w:suppressAutoHyphens/>
        <w:spacing w:line="100" w:lineRule="atLeast"/>
        <w:ind w:right="-2"/>
        <w:rPr>
          <w:b/>
          <w:sz w:val="24"/>
        </w:rPr>
      </w:pPr>
    </w:p>
    <w:p w14:paraId="708A954F" w14:textId="77777777" w:rsidR="009D716A" w:rsidRDefault="009D716A">
      <w:pPr>
        <w:suppressAutoHyphens/>
        <w:spacing w:line="100" w:lineRule="atLeast"/>
        <w:ind w:right="-2"/>
        <w:rPr>
          <w:b/>
          <w:sz w:val="24"/>
        </w:rPr>
      </w:pPr>
    </w:p>
    <w:p w14:paraId="0F8EFD60" w14:textId="1BC73131" w:rsidR="009D716A" w:rsidRDefault="00976FFD">
      <w:pPr>
        <w:pStyle w:val="P68B1DB1-Standard2"/>
        <w:suppressAutoHyphens/>
        <w:spacing w:line="360" w:lineRule="auto"/>
        <w:ind w:right="-2"/>
      </w:pPr>
      <w:r>
        <w:t>RAFIX key-operated switches in E2, E7 and E22 versions</w:t>
      </w:r>
    </w:p>
    <w:p w14:paraId="7B9B0125" w14:textId="77777777" w:rsidR="009D716A" w:rsidRDefault="009D716A">
      <w:pPr>
        <w:suppressAutoHyphens/>
        <w:spacing w:line="360" w:lineRule="auto"/>
        <w:ind w:right="-2"/>
        <w:jc w:val="both"/>
      </w:pPr>
    </w:p>
    <w:p w14:paraId="0F35207D" w14:textId="0D4962C2" w:rsidR="009D716A" w:rsidRDefault="00976FFD">
      <w:pPr>
        <w:suppressAutoHyphens/>
        <w:spacing w:line="360" w:lineRule="auto"/>
        <w:ind w:right="-2"/>
        <w:jc w:val="both"/>
      </w:pPr>
      <w:r>
        <w:t>RAFI is expanding its RAFIX 22 FS</w:t>
      </w:r>
      <w:r>
        <w:rPr>
          <w:vertAlign w:val="superscript"/>
        </w:rPr>
        <w:t>+</w:t>
      </w:r>
      <w:r>
        <w:t xml:space="preserve"> control device series with three new key-operated switches in E2, E7 and E22 versions. The latching key switches, which are dimensioned for installation openings with a diameter of 22.3 mm, are supplied as standard in a dark gray housing and with a round collar. All three versions have a locking mechanism with a 90° angle of rotation at trigger position 0. In addition to PCB contacting with an installation depth of just 9.2 mm, the tool-free QC plug-in connection for wired solutions is also available as a connection option. Switching elements with silver contacts up to 250V / 4A or gold contacts up to 35V / 100mA can be used for contacting. Designed for a service life of 30,000 to 43,000 switching cycles, the key switches offer IP65 on the front and are approved for operating temperatures between -25°C and +70°C. The keys are not included in the scope of delivery.</w:t>
      </w:r>
    </w:p>
    <w:p w14:paraId="0A51422A" w14:textId="77777777" w:rsidR="009D716A" w:rsidRDefault="009D716A">
      <w:pPr>
        <w:suppressAutoHyphens/>
        <w:spacing w:line="360" w:lineRule="auto"/>
        <w:jc w:val="center"/>
      </w:pPr>
    </w:p>
    <w:tbl>
      <w:tblPr>
        <w:tblStyle w:val="TabellemithellemGitternetz"/>
        <w:tblW w:w="0" w:type="auto"/>
        <w:tblLayout w:type="fixed"/>
        <w:tblLook w:val="0000" w:firstRow="0" w:lastRow="0" w:firstColumn="0" w:lastColumn="0" w:noHBand="0" w:noVBand="0"/>
      </w:tblPr>
      <w:tblGrid>
        <w:gridCol w:w="7226"/>
      </w:tblGrid>
      <w:tr w:rsidR="009D716A" w14:paraId="1A4F95B0" w14:textId="77777777">
        <w:tc>
          <w:tcPr>
            <w:tcW w:w="7226" w:type="dxa"/>
          </w:tcPr>
          <w:p w14:paraId="6A640639" w14:textId="6B25A1AC" w:rsidR="009D716A" w:rsidRDefault="00976FFD">
            <w:pPr>
              <w:pStyle w:val="P68B1DB1-Standard3"/>
              <w:suppressAutoHyphens/>
              <w:jc w:val="center"/>
            </w:pPr>
            <w:r>
              <w:rPr>
                <w:noProof/>
              </w:rPr>
              <w:drawing>
                <wp:inline distT="0" distB="0" distL="0" distR="0" wp14:anchorId="1DB83108" wp14:editId="4EA11D57">
                  <wp:extent cx="3046730" cy="3046730"/>
                  <wp:effectExtent l="0" t="0" r="1270" b="1270"/>
                  <wp:docPr id="146172966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6730" cy="3046730"/>
                          </a:xfrm>
                          <a:prstGeom prst="rect">
                            <a:avLst/>
                          </a:prstGeom>
                          <a:noFill/>
                          <a:ln>
                            <a:noFill/>
                          </a:ln>
                        </pic:spPr>
                      </pic:pic>
                    </a:graphicData>
                  </a:graphic>
                </wp:inline>
              </w:drawing>
            </w:r>
          </w:p>
        </w:tc>
      </w:tr>
      <w:tr w:rsidR="009D716A" w14:paraId="59B77704" w14:textId="77777777">
        <w:tc>
          <w:tcPr>
            <w:tcW w:w="7226" w:type="dxa"/>
          </w:tcPr>
          <w:p w14:paraId="7A2E3516" w14:textId="7A671147" w:rsidR="009D716A" w:rsidRDefault="002A1AA8">
            <w:pPr>
              <w:pStyle w:val="P68B1DB1-Standard3"/>
              <w:suppressAutoHyphens/>
              <w:jc w:val="center"/>
            </w:pPr>
            <w:r>
              <w:rPr>
                <w:b/>
              </w:rPr>
              <w:t>Caption</w:t>
            </w:r>
            <w:r w:rsidR="00976FFD">
              <w:rPr>
                <w:b/>
              </w:rPr>
              <w:t>:</w:t>
            </w:r>
            <w:r w:rsidR="00976FFD">
              <w:t xml:space="preserve"> Latching key-operated switches in E2, E7 and E22 format with a locking mechanism for PCB or tool-free plug-in contacting </w:t>
            </w:r>
          </w:p>
        </w:tc>
      </w:tr>
    </w:tbl>
    <w:p w14:paraId="6E5DAF30" w14:textId="77777777" w:rsidR="009D716A" w:rsidRDefault="009D716A">
      <w:pPr>
        <w:suppressAutoHyphens/>
        <w:spacing w:line="360" w:lineRule="auto"/>
        <w:jc w:val="both"/>
      </w:pPr>
    </w:p>
    <w:tbl>
      <w:tblPr>
        <w:tblStyle w:val="TabellemithellemGitternetz"/>
        <w:tblW w:w="7366" w:type="dxa"/>
        <w:tblLook w:val="04A0" w:firstRow="1" w:lastRow="0" w:firstColumn="1" w:lastColumn="0" w:noHBand="0" w:noVBand="1"/>
      </w:tblPr>
      <w:tblGrid>
        <w:gridCol w:w="1111"/>
        <w:gridCol w:w="3741"/>
        <w:gridCol w:w="1239"/>
        <w:gridCol w:w="1275"/>
      </w:tblGrid>
      <w:tr w:rsidR="009D716A" w14:paraId="437327B9" w14:textId="77777777" w:rsidTr="002A1AA8">
        <w:tc>
          <w:tcPr>
            <w:tcW w:w="1111" w:type="dxa"/>
          </w:tcPr>
          <w:p w14:paraId="1B16C35E" w14:textId="210B8EAE" w:rsidR="009D716A" w:rsidRDefault="002A1AA8">
            <w:pPr>
              <w:pStyle w:val="P68B1DB1-Standard3"/>
              <w:suppressAutoHyphens/>
              <w:jc w:val="both"/>
            </w:pPr>
            <w:r>
              <w:t>Image/s</w:t>
            </w:r>
            <w:r w:rsidR="00976FFD">
              <w:t>:</w:t>
            </w:r>
          </w:p>
        </w:tc>
        <w:tc>
          <w:tcPr>
            <w:tcW w:w="3741" w:type="dxa"/>
          </w:tcPr>
          <w:p w14:paraId="5351BB99" w14:textId="76E761E3" w:rsidR="009D716A" w:rsidRDefault="00976FFD">
            <w:pPr>
              <w:pStyle w:val="P68B1DB1-Standard3"/>
              <w:suppressAutoHyphens/>
            </w:pPr>
            <w:r>
              <w:t>rafix22fs_schluesselschalter_2000.jpg</w:t>
            </w:r>
          </w:p>
        </w:tc>
        <w:tc>
          <w:tcPr>
            <w:tcW w:w="1239" w:type="dxa"/>
          </w:tcPr>
          <w:p w14:paraId="0196BD3E" w14:textId="3A3D0689" w:rsidR="009D716A" w:rsidRDefault="002A1AA8">
            <w:pPr>
              <w:pStyle w:val="P68B1DB1-Standard3"/>
              <w:suppressAutoHyphens/>
              <w:jc w:val="both"/>
            </w:pPr>
            <w:r>
              <w:t>Characters</w:t>
            </w:r>
            <w:r w:rsidR="00976FFD">
              <w:t>:</w:t>
            </w:r>
          </w:p>
        </w:tc>
        <w:tc>
          <w:tcPr>
            <w:tcW w:w="1275" w:type="dxa"/>
          </w:tcPr>
          <w:p w14:paraId="0EE6B324" w14:textId="3C53BD71" w:rsidR="009D716A" w:rsidRDefault="00976FFD">
            <w:pPr>
              <w:pStyle w:val="P68B1DB1-Standard3"/>
              <w:suppressAutoHyphens/>
              <w:jc w:val="right"/>
            </w:pPr>
            <w:r>
              <w:t>9</w:t>
            </w:r>
            <w:r w:rsidR="002A1AA8">
              <w:t>10</w:t>
            </w:r>
          </w:p>
        </w:tc>
      </w:tr>
      <w:tr w:rsidR="009D716A" w14:paraId="69423B82" w14:textId="77777777" w:rsidTr="002A1AA8">
        <w:tc>
          <w:tcPr>
            <w:tcW w:w="1111" w:type="dxa"/>
          </w:tcPr>
          <w:p w14:paraId="33C7B9AA" w14:textId="77777777" w:rsidR="009D716A" w:rsidRDefault="00976FFD">
            <w:pPr>
              <w:pStyle w:val="P68B1DB1-Standard3"/>
              <w:suppressAutoHyphens/>
              <w:spacing w:before="120"/>
              <w:jc w:val="both"/>
            </w:pPr>
            <w:r>
              <w:t>File name:</w:t>
            </w:r>
          </w:p>
        </w:tc>
        <w:tc>
          <w:tcPr>
            <w:tcW w:w="3741" w:type="dxa"/>
          </w:tcPr>
          <w:p w14:paraId="102A7BA3" w14:textId="0B0634E2" w:rsidR="009D716A" w:rsidRPr="002A1AA8" w:rsidRDefault="00976FFD">
            <w:pPr>
              <w:pStyle w:val="P68B1DB1-Standard4"/>
              <w:suppressAutoHyphens/>
              <w:spacing w:before="120"/>
              <w:rPr>
                <w:lang w:val="de-DE"/>
              </w:rPr>
            </w:pPr>
            <w:r w:rsidRPr="002A1AA8">
              <w:rPr>
                <w:lang w:val="de-DE"/>
              </w:rPr>
              <w:t>202502011_pm_rafix22-schlueschalter</w:t>
            </w:r>
            <w:r w:rsidR="002A1AA8">
              <w:rPr>
                <w:lang w:val="de-DE"/>
              </w:rPr>
              <w:t>_en</w:t>
            </w:r>
            <w:r w:rsidRPr="002A1AA8">
              <w:rPr>
                <w:lang w:val="de-DE"/>
              </w:rPr>
              <w:t>.docx</w:t>
            </w:r>
          </w:p>
        </w:tc>
        <w:tc>
          <w:tcPr>
            <w:tcW w:w="1239" w:type="dxa"/>
          </w:tcPr>
          <w:p w14:paraId="48D5DDA1" w14:textId="77777777" w:rsidR="009D716A" w:rsidRDefault="00976FFD">
            <w:pPr>
              <w:pStyle w:val="P68B1DB1-Standard3"/>
              <w:suppressAutoHyphens/>
              <w:spacing w:before="120"/>
              <w:jc w:val="both"/>
            </w:pPr>
            <w:r>
              <w:t>Date:</w:t>
            </w:r>
          </w:p>
        </w:tc>
        <w:tc>
          <w:tcPr>
            <w:tcW w:w="1275" w:type="dxa"/>
          </w:tcPr>
          <w:p w14:paraId="4FA432EB" w14:textId="39BEBA47" w:rsidR="009D716A" w:rsidRDefault="003F0D02">
            <w:pPr>
              <w:pStyle w:val="P68B1DB1-Standard3"/>
              <w:suppressAutoHyphens/>
              <w:spacing w:before="120"/>
              <w:jc w:val="right"/>
            </w:pPr>
            <w:r>
              <w:t>03-11-2025</w:t>
            </w:r>
          </w:p>
        </w:tc>
      </w:tr>
      <w:tr w:rsidR="002A1AA8" w14:paraId="78BE619A" w14:textId="77777777" w:rsidTr="000C4AF0">
        <w:tc>
          <w:tcPr>
            <w:tcW w:w="1111" w:type="dxa"/>
          </w:tcPr>
          <w:p w14:paraId="0DA5FF7C" w14:textId="1AAC972D" w:rsidR="002A1AA8" w:rsidRDefault="002A1AA8">
            <w:pPr>
              <w:pStyle w:val="P68B1DB1-Standard3"/>
              <w:suppressAutoHyphens/>
              <w:spacing w:before="120"/>
              <w:jc w:val="both"/>
            </w:pPr>
            <w:r>
              <w:t>Tags</w:t>
            </w:r>
            <w:r w:rsidR="00976FFD">
              <w:t>:</w:t>
            </w:r>
          </w:p>
        </w:tc>
        <w:tc>
          <w:tcPr>
            <w:tcW w:w="6255" w:type="dxa"/>
            <w:gridSpan w:val="3"/>
          </w:tcPr>
          <w:p w14:paraId="62E14FC7" w14:textId="33F467C2" w:rsidR="002A1AA8" w:rsidRDefault="002A1AA8" w:rsidP="002A1AA8">
            <w:pPr>
              <w:pStyle w:val="P68B1DB1-Standard3"/>
              <w:suppressAutoHyphens/>
              <w:spacing w:before="120"/>
            </w:pPr>
            <w:r>
              <w:t xml:space="preserve">RAFI, RAFIX, </w:t>
            </w:r>
            <w:r w:rsidRPr="002A1AA8">
              <w:t>RAFIX 22FS</w:t>
            </w:r>
            <w:r>
              <w:t>,</w:t>
            </w:r>
            <w:r w:rsidRPr="002A1AA8">
              <w:t xml:space="preserve"> </w:t>
            </w:r>
            <w:r>
              <w:t>l</w:t>
            </w:r>
            <w:r w:rsidRPr="002A1AA8">
              <w:t>atching key switch</w:t>
            </w:r>
            <w:r>
              <w:t xml:space="preserve">, </w:t>
            </w:r>
            <w:r w:rsidRPr="002A1AA8">
              <w:t>key-operated switch</w:t>
            </w:r>
          </w:p>
        </w:tc>
      </w:tr>
    </w:tbl>
    <w:p w14:paraId="2CF1D7C6" w14:textId="77777777" w:rsidR="009D716A" w:rsidRDefault="009D716A">
      <w:pPr>
        <w:suppressAutoHyphens/>
        <w:spacing w:before="120" w:after="120"/>
        <w:rPr>
          <w:b/>
          <w:color w:val="auto"/>
          <w:sz w:val="16"/>
        </w:rPr>
      </w:pPr>
    </w:p>
    <w:p w14:paraId="061279FB" w14:textId="77777777" w:rsidR="009D716A" w:rsidRDefault="009D716A">
      <w:pPr>
        <w:suppressAutoHyphens/>
        <w:spacing w:before="120" w:after="120"/>
        <w:rPr>
          <w:b/>
          <w:color w:val="auto"/>
          <w:sz w:val="16"/>
        </w:rPr>
      </w:pPr>
    </w:p>
    <w:p w14:paraId="22DB594D" w14:textId="77777777" w:rsidR="009D716A" w:rsidRDefault="009D716A">
      <w:pPr>
        <w:suppressAutoHyphens/>
        <w:spacing w:before="120" w:after="120"/>
        <w:rPr>
          <w:b/>
          <w:color w:val="auto"/>
          <w:sz w:val="16"/>
        </w:rPr>
      </w:pPr>
    </w:p>
    <w:p w14:paraId="45C7CAD5" w14:textId="77777777" w:rsidR="009D716A" w:rsidRDefault="009D716A">
      <w:pPr>
        <w:suppressAutoHyphens/>
        <w:spacing w:before="120" w:after="120"/>
        <w:rPr>
          <w:b/>
          <w:color w:val="auto"/>
          <w:sz w:val="16"/>
        </w:rPr>
      </w:pPr>
    </w:p>
    <w:p w14:paraId="54EF8FD5" w14:textId="77777777" w:rsidR="009D716A" w:rsidRDefault="00976FFD">
      <w:pPr>
        <w:pStyle w:val="P68B1DB1-Standard5"/>
        <w:suppressAutoHyphens/>
        <w:spacing w:before="120" w:after="120"/>
      </w:pPr>
      <w:r>
        <w:t>About the RAFI group</w:t>
      </w:r>
    </w:p>
    <w:p w14:paraId="056DD478" w14:textId="77777777" w:rsidR="009D716A" w:rsidRDefault="00976FFD">
      <w:pPr>
        <w:pStyle w:val="P68B1DB1-Standard6"/>
        <w:suppressAutoHyphens/>
        <w:ind w:right="140"/>
        <w:jc w:val="both"/>
      </w:pPr>
      <w:r>
        <w:t>Founded in 1900, the company develops and produces electromechanical components and systems for human-machine communication. These include buttons, switches, touchscreens and operating systems as well as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The headquarters of the RAFI Group is located in Berg near Ravensburg.</w:t>
      </w:r>
    </w:p>
    <w:p w14:paraId="617CBD42" w14:textId="77777777" w:rsidR="009D716A" w:rsidRDefault="009D716A">
      <w:pPr>
        <w:pStyle w:val="Textkrper"/>
        <w:suppressAutoHyphens/>
        <w:jc w:val="both"/>
        <w:rPr>
          <w:color w:val="auto"/>
          <w:sz w:val="16"/>
        </w:rPr>
      </w:pPr>
    </w:p>
    <w:p w14:paraId="097579A0" w14:textId="77777777" w:rsidR="009D716A" w:rsidRDefault="009D716A">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9D716A" w14:paraId="0002143B" w14:textId="77777777">
        <w:tc>
          <w:tcPr>
            <w:tcW w:w="3755" w:type="dxa"/>
          </w:tcPr>
          <w:p w14:paraId="7AC7B122" w14:textId="77777777" w:rsidR="009D716A" w:rsidRDefault="00976FFD">
            <w:pPr>
              <w:pStyle w:val="P68B1DB1-Standard7"/>
            </w:pPr>
            <w:r>
              <w:t>Contact:</w:t>
            </w:r>
          </w:p>
          <w:p w14:paraId="59E36687" w14:textId="77777777" w:rsidR="009D716A" w:rsidRDefault="00976FFD">
            <w:pPr>
              <w:pStyle w:val="P68B1DB1-Kopfzeile8"/>
              <w:tabs>
                <w:tab w:val="left" w:pos="708"/>
              </w:tabs>
              <w:suppressAutoHyphens/>
            </w:pPr>
            <w:r>
              <w:t>RAFI GmbH &amp; Co. KG</w:t>
            </w:r>
          </w:p>
          <w:p w14:paraId="03E12895" w14:textId="77777777" w:rsidR="009D716A" w:rsidRDefault="009D716A">
            <w:pPr>
              <w:pStyle w:val="Kopfzeile"/>
              <w:tabs>
                <w:tab w:val="left" w:pos="708"/>
              </w:tabs>
              <w:suppressAutoHyphens/>
              <w:rPr>
                <w:sz w:val="18"/>
              </w:rPr>
            </w:pPr>
          </w:p>
          <w:p w14:paraId="6D767380" w14:textId="77777777" w:rsidR="003D3216" w:rsidRDefault="003D3216" w:rsidP="003D3216">
            <w:pPr>
              <w:pStyle w:val="P68B1DB1-Kopfzeile9"/>
              <w:tabs>
                <w:tab w:val="left" w:pos="708"/>
              </w:tabs>
              <w:suppressAutoHyphens/>
            </w:pPr>
            <w:r>
              <w:t>Patrick Müller</w:t>
            </w:r>
          </w:p>
          <w:p w14:paraId="7439DCF9" w14:textId="77777777" w:rsidR="003D3216" w:rsidRDefault="003D3216" w:rsidP="003D3216">
            <w:pPr>
              <w:pStyle w:val="P68B1DB1-Kopfzeile9"/>
              <w:tabs>
                <w:tab w:val="left" w:pos="708"/>
              </w:tabs>
              <w:suppressAutoHyphens/>
            </w:pPr>
            <w:r>
              <w:t>Product Marketing Manager</w:t>
            </w:r>
          </w:p>
          <w:p w14:paraId="6ADF36D0" w14:textId="77777777" w:rsidR="003D3216" w:rsidRDefault="003D3216" w:rsidP="003D3216">
            <w:pPr>
              <w:pStyle w:val="P68B1DB1-Kopfzeile9"/>
              <w:tabs>
                <w:tab w:val="left" w:pos="708"/>
              </w:tabs>
              <w:suppressAutoHyphens/>
            </w:pPr>
          </w:p>
          <w:p w14:paraId="1046BB3B" w14:textId="77777777" w:rsidR="003D3216" w:rsidRDefault="003D3216" w:rsidP="003D3216">
            <w:pPr>
              <w:pStyle w:val="P68B1DB1-Kopfzeile9"/>
              <w:tabs>
                <w:tab w:val="left" w:pos="708"/>
              </w:tabs>
              <w:suppressAutoHyphens/>
            </w:pPr>
            <w:r>
              <w:t>Ravensburger Straße 128-134</w:t>
            </w:r>
          </w:p>
          <w:p w14:paraId="04898F0B" w14:textId="77777777" w:rsidR="003D3216" w:rsidRDefault="003D3216" w:rsidP="003D3216">
            <w:pPr>
              <w:pStyle w:val="P68B1DB1-Kopfzeile9"/>
              <w:tabs>
                <w:tab w:val="left" w:pos="708"/>
              </w:tabs>
              <w:suppressAutoHyphens/>
            </w:pPr>
            <w:r>
              <w:t>88276 Berg</w:t>
            </w:r>
          </w:p>
          <w:p w14:paraId="2C414CD9" w14:textId="77777777" w:rsidR="003D3216" w:rsidRDefault="003D3216" w:rsidP="003D3216">
            <w:pPr>
              <w:pStyle w:val="P68B1DB1-Kopfzeile9"/>
              <w:tabs>
                <w:tab w:val="left" w:pos="708"/>
              </w:tabs>
              <w:suppressAutoHyphens/>
            </w:pPr>
            <w:r>
              <w:t>Germany</w:t>
            </w:r>
          </w:p>
          <w:p w14:paraId="602DEEFB" w14:textId="77777777" w:rsidR="003D3216" w:rsidRDefault="003D3216" w:rsidP="003D3216">
            <w:pPr>
              <w:pStyle w:val="P68B1DB1-Kopfzeile9"/>
              <w:tabs>
                <w:tab w:val="left" w:pos="708"/>
              </w:tabs>
              <w:suppressAutoHyphens/>
            </w:pPr>
          </w:p>
          <w:p w14:paraId="5D35FE54" w14:textId="77777777" w:rsidR="003D3216" w:rsidRDefault="003D3216" w:rsidP="003D3216">
            <w:pPr>
              <w:pStyle w:val="P68B1DB1-Kopfzeile9"/>
              <w:tabs>
                <w:tab w:val="left" w:pos="708"/>
              </w:tabs>
              <w:suppressAutoHyphens/>
            </w:pPr>
            <w:r>
              <w:t>Phone: +49 751 89-1634</w:t>
            </w:r>
          </w:p>
          <w:p w14:paraId="7B6AD2F9" w14:textId="77777777" w:rsidR="003D3216" w:rsidRDefault="003D3216" w:rsidP="003D3216">
            <w:pPr>
              <w:pStyle w:val="P68B1DB1-Kopfzeile9"/>
              <w:tabs>
                <w:tab w:val="left" w:pos="708"/>
              </w:tabs>
              <w:suppressAutoHyphens/>
            </w:pPr>
            <w:r>
              <w:t xml:space="preserve">Email: patrick.mueller@rafi-group.com </w:t>
            </w:r>
          </w:p>
          <w:p w14:paraId="569CE019" w14:textId="4C2CA154" w:rsidR="009D716A" w:rsidRPr="003D3216" w:rsidRDefault="003D3216" w:rsidP="003D3216">
            <w:pPr>
              <w:pStyle w:val="P68B1DB1-Standard3"/>
              <w:suppressAutoHyphens/>
              <w:jc w:val="both"/>
            </w:pPr>
            <w:r>
              <w:t>Web: www.rafi-group.com</w:t>
            </w:r>
          </w:p>
        </w:tc>
        <w:tc>
          <w:tcPr>
            <w:tcW w:w="1133" w:type="dxa"/>
          </w:tcPr>
          <w:p w14:paraId="5B4E0150" w14:textId="77777777" w:rsidR="009D716A" w:rsidRPr="003D3216" w:rsidRDefault="009D716A">
            <w:pPr>
              <w:pStyle w:val="Textkrper"/>
              <w:suppressAutoHyphens/>
              <w:jc w:val="right"/>
              <w:rPr>
                <w:sz w:val="16"/>
              </w:rPr>
            </w:pPr>
          </w:p>
        </w:tc>
        <w:tc>
          <w:tcPr>
            <w:tcW w:w="2270" w:type="dxa"/>
          </w:tcPr>
          <w:p w14:paraId="2C602898" w14:textId="556973DC" w:rsidR="009D716A" w:rsidRDefault="009D716A">
            <w:pPr>
              <w:pStyle w:val="P68B1DB1-Textkrper11"/>
              <w:suppressAutoHyphens/>
              <w:jc w:val="both"/>
            </w:pPr>
          </w:p>
        </w:tc>
      </w:tr>
    </w:tbl>
    <w:p w14:paraId="6ACEDA12" w14:textId="77777777" w:rsidR="009D716A" w:rsidRDefault="009D716A">
      <w:pPr>
        <w:suppressAutoHyphens/>
      </w:pPr>
    </w:p>
    <w:p w14:paraId="1C90DF0D" w14:textId="77777777" w:rsidR="009D716A" w:rsidRDefault="009D716A"/>
    <w:sectPr w:rsidR="009D716A">
      <w:headerReference w:type="default" r:id="rId7"/>
      <w:headerReference w:type="first" r:id="rId8"/>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FAD3C" w14:textId="77777777" w:rsidR="009D716A" w:rsidRDefault="00976FFD">
      <w:r>
        <w:separator/>
      </w:r>
    </w:p>
  </w:endnote>
  <w:endnote w:type="continuationSeparator" w:id="0">
    <w:p w14:paraId="300B9DC3" w14:textId="77777777" w:rsidR="009D716A" w:rsidRDefault="00976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6C470" w14:textId="77777777" w:rsidR="009D716A" w:rsidRDefault="00976FFD">
      <w:r>
        <w:separator/>
      </w:r>
    </w:p>
  </w:footnote>
  <w:footnote w:type="continuationSeparator" w:id="0">
    <w:p w14:paraId="6FD34506" w14:textId="77777777" w:rsidR="009D716A" w:rsidRDefault="00976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CDF57" w14:textId="5C4D6CA1" w:rsidR="009D716A" w:rsidRDefault="00976FFD">
    <w:pPr>
      <w:spacing w:before="840"/>
      <w:ind w:left="709" w:hanging="709"/>
    </w:pPr>
    <w:r>
      <w:rPr>
        <w:noProof/>
      </w:rPr>
      <w:drawing>
        <wp:anchor distT="0" distB="0" distL="114935" distR="114935" simplePos="0" relativeHeight="251661312" behindDoc="1" locked="0" layoutInCell="1" allowOverlap="1" wp14:anchorId="59AFC836" wp14:editId="47A0988F">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251662336" behindDoc="1" locked="0" layoutInCell="1" allowOverlap="1" wp14:anchorId="770970BA" wp14:editId="4036740D">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rPr>
      <w:t xml:space="preserve">Page </w:t>
    </w:r>
    <w:r>
      <w:rPr>
        <w:sz w:val="18"/>
      </w:rPr>
      <w:fldChar w:fldCharType="begin"/>
    </w:r>
    <w:r>
      <w:rPr>
        <w:sz w:val="18"/>
      </w:rPr>
      <w:instrText>PAGE</w:instrText>
    </w:r>
    <w:r>
      <w:rPr>
        <w:sz w:val="18"/>
      </w:rPr>
      <w:fldChar w:fldCharType="separate"/>
    </w:r>
    <w:r>
      <w:rPr>
        <w:sz w:val="18"/>
      </w:rPr>
      <w:t>4</w:t>
    </w:r>
    <w:r>
      <w:rPr>
        <w:sz w:val="18"/>
      </w:rPr>
      <w:fldChar w:fldCharType="end"/>
    </w:r>
    <w:r>
      <w:rPr>
        <w:rStyle w:val="Seitenzahl"/>
        <w:sz w:val="18"/>
      </w:rPr>
      <w:t>:</w:t>
    </w:r>
    <w:r w:rsidR="002A1AA8">
      <w:rPr>
        <w:rStyle w:val="Seitenzahl"/>
        <w:sz w:val="18"/>
      </w:rPr>
      <w:t xml:space="preserve"> </w:t>
    </w:r>
    <w:r>
      <w:rPr>
        <w:sz w:val="18"/>
      </w:rPr>
      <w:t>RAFIX key switch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E71DE" w14:textId="77777777" w:rsidR="009D716A" w:rsidRDefault="00976FFD">
    <w:pPr>
      <w:pStyle w:val="P68B1DB1-Kopfzeile12"/>
    </w:pPr>
    <w:r>
      <w:rPr>
        <w:noProof/>
      </w:rPr>
      <w:drawing>
        <wp:anchor distT="0" distB="0" distL="114935" distR="114935" simplePos="0" relativeHeight="251659264" behindDoc="1" locked="0" layoutInCell="1" allowOverlap="1" wp14:anchorId="040EE088" wp14:editId="49C871A9">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rPr>
      <w:drawing>
        <wp:anchor distT="0" distB="0" distL="114935" distR="114935" simplePos="0" relativeHeight="251660288" behindDoc="1" locked="0" layoutInCell="1" allowOverlap="1" wp14:anchorId="29BD3956" wp14:editId="5B4D6305">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00A"/>
    <w:rsid w:val="00000277"/>
    <w:rsid w:val="0006553B"/>
    <w:rsid w:val="00070C8E"/>
    <w:rsid w:val="000A5B7D"/>
    <w:rsid w:val="00100FB1"/>
    <w:rsid w:val="00194A3E"/>
    <w:rsid w:val="001B3760"/>
    <w:rsid w:val="0026100A"/>
    <w:rsid w:val="002A1AA8"/>
    <w:rsid w:val="002D7222"/>
    <w:rsid w:val="00387BF2"/>
    <w:rsid w:val="003A4EF6"/>
    <w:rsid w:val="003C78CC"/>
    <w:rsid w:val="003D3216"/>
    <w:rsid w:val="003F0D02"/>
    <w:rsid w:val="00431F53"/>
    <w:rsid w:val="0046126C"/>
    <w:rsid w:val="00667507"/>
    <w:rsid w:val="007B0E77"/>
    <w:rsid w:val="007E6AF4"/>
    <w:rsid w:val="007F476B"/>
    <w:rsid w:val="0080267D"/>
    <w:rsid w:val="00814688"/>
    <w:rsid w:val="008277C1"/>
    <w:rsid w:val="00837903"/>
    <w:rsid w:val="00860889"/>
    <w:rsid w:val="009431E4"/>
    <w:rsid w:val="009445C0"/>
    <w:rsid w:val="00976FFD"/>
    <w:rsid w:val="009C6A30"/>
    <w:rsid w:val="009D716A"/>
    <w:rsid w:val="00A37FE3"/>
    <w:rsid w:val="00A85D5D"/>
    <w:rsid w:val="00B545FE"/>
    <w:rsid w:val="00B75446"/>
    <w:rsid w:val="00BC4ABA"/>
    <w:rsid w:val="00CF2BDD"/>
    <w:rsid w:val="00D44117"/>
    <w:rsid w:val="00D941FC"/>
    <w:rsid w:val="00F37825"/>
    <w:rsid w:val="00F758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E7C57"/>
  <w15:chartTrackingRefBased/>
  <w15:docId w15:val="{4545FC56-CF72-482D-8852-6154838D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0277"/>
    <w:pPr>
      <w:spacing w:after="0" w:line="240" w:lineRule="auto"/>
    </w:pPr>
    <w:rPr>
      <w:rFonts w:ascii="Arial" w:eastAsia="Times New Roman" w:hAnsi="Arial" w:cs="Arial"/>
      <w:color w:val="00000A"/>
      <w:kern w:val="0"/>
      <w:sz w:val="2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zeile">
    <w:name w:val="footer"/>
    <w:basedOn w:val="Standard"/>
    <w:link w:val="FuzeileZchn"/>
    <w:uiPriority w:val="99"/>
    <w:unhideWhenUsed/>
    <w:rsid w:val="00D941FC"/>
    <w:pPr>
      <w:tabs>
        <w:tab w:val="center" w:pos="4703"/>
        <w:tab w:val="right" w:pos="9406"/>
      </w:tabs>
    </w:pPr>
  </w:style>
  <w:style w:type="character" w:customStyle="1" w:styleId="FuzeileZchn">
    <w:name w:val="Fußzeile Zchn"/>
    <w:basedOn w:val="Absatz-Standardschriftart"/>
    <w:link w:val="Fuzeile"/>
    <w:uiPriority w:val="99"/>
    <w:rsid w:val="00D941FC"/>
    <w:rPr>
      <w:rFonts w:ascii="Arial" w:eastAsia="Times New Roman" w:hAnsi="Arial" w:cs="Arial"/>
      <w:color w:val="00000A"/>
      <w:kern w:val="0"/>
      <w:sz w:val="20"/>
      <w14:ligatures w14:val="none"/>
    </w:rPr>
  </w:style>
  <w:style w:type="paragraph" w:styleId="berarbeitung">
    <w:name w:val="Revision"/>
    <w:hidden/>
    <w:uiPriority w:val="99"/>
    <w:semiHidden/>
    <w:rsid w:val="007F476B"/>
    <w:pPr>
      <w:spacing w:after="0" w:line="240" w:lineRule="auto"/>
    </w:pPr>
    <w:rPr>
      <w:rFonts w:ascii="Arial" w:eastAsia="Times New Roman" w:hAnsi="Arial" w:cs="Arial"/>
      <w:color w:val="00000A"/>
      <w:kern w:val="0"/>
      <w:sz w:val="20"/>
      <w14:ligatures w14:val="none"/>
    </w:rPr>
  </w:style>
  <w:style w:type="paragraph" w:customStyle="1" w:styleId="P68B1DB1-Standard1">
    <w:name w:val="P68B1DB1-Standard1"/>
    <w:basedOn w:val="Standard"/>
    <w:rPr>
      <w:sz w:val="40"/>
    </w:rPr>
  </w:style>
  <w:style w:type="paragraph" w:customStyle="1" w:styleId="P68B1DB1-Standard2">
    <w:name w:val="P68B1DB1-Standard2"/>
    <w:basedOn w:val="Standard"/>
    <w:rPr>
      <w:b/>
      <w:sz w:val="24"/>
    </w:rPr>
  </w:style>
  <w:style w:type="paragraph" w:customStyle="1" w:styleId="P68B1DB1-Standard3">
    <w:name w:val="P68B1DB1-Standard3"/>
    <w:basedOn w:val="Standard"/>
    <w:rPr>
      <w:sz w:val="18"/>
    </w:rPr>
  </w:style>
  <w:style w:type="paragraph" w:customStyle="1" w:styleId="P68B1DB1-Standard4">
    <w:name w:val="P68B1DB1-Standard4"/>
    <w:basedOn w:val="Standard"/>
    <w:rPr>
      <w:sz w:val="16"/>
    </w:rPr>
  </w:style>
  <w:style w:type="paragraph" w:customStyle="1" w:styleId="P68B1DB1-Standard5">
    <w:name w:val="P68B1DB1-Standard5"/>
    <w:basedOn w:val="Standard"/>
    <w:rPr>
      <w:b/>
      <w:color w:val="auto"/>
      <w:sz w:val="16"/>
    </w:rPr>
  </w:style>
  <w:style w:type="paragraph" w:customStyle="1" w:styleId="P68B1DB1-Standard6">
    <w:name w:val="P68B1DB1-Standard6"/>
    <w:basedOn w:val="Standard"/>
    <w:rPr>
      <w:color w:val="auto"/>
      <w:sz w:val="16"/>
    </w:rPr>
  </w:style>
  <w:style w:type="paragraph" w:customStyle="1" w:styleId="P68B1DB1-Standard7">
    <w:name w:val="P68B1DB1-Standard7"/>
    <w:basedOn w:val="Standard"/>
    <w:rPr>
      <w:b/>
    </w:rPr>
  </w:style>
  <w:style w:type="paragraph" w:customStyle="1" w:styleId="P68B1DB1-Kopfzeile8">
    <w:name w:val="P68B1DB1-Kopfzeile8"/>
    <w:basedOn w:val="Kopfzeile"/>
    <w:rPr>
      <w:b/>
    </w:rPr>
  </w:style>
  <w:style w:type="paragraph" w:customStyle="1" w:styleId="P68B1DB1-Kopfzeile9">
    <w:name w:val="P68B1DB1-Kopfzeile9"/>
    <w:basedOn w:val="Kopfzeile"/>
    <w:rPr>
      <w:sz w:val="18"/>
    </w:rPr>
  </w:style>
  <w:style w:type="paragraph" w:customStyle="1" w:styleId="P68B1DB1-Kopfzeile10">
    <w:name w:val="P68B1DB1-Kopfzeile10"/>
    <w:basedOn w:val="Kopfzeile"/>
    <w:rPr>
      <w:color w:val="000000"/>
      <w:sz w:val="18"/>
    </w:rPr>
  </w:style>
  <w:style w:type="paragraph" w:customStyle="1" w:styleId="P68B1DB1-Textkrper11">
    <w:name w:val="P68B1DB1-Textkrper11"/>
    <w:basedOn w:val="Textkrper"/>
    <w:rPr>
      <w:sz w:val="16"/>
    </w:rPr>
  </w:style>
  <w:style w:type="paragraph" w:customStyle="1" w:styleId="P68B1DB1-Kopfzeile12">
    <w:name w:val="P68B1DB1-Kopfzeile12"/>
    <w:basedOn w:val="Kopfzei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vorlage_rafi-pm.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vorlage_rafi-pm.dotx</Template>
  <TotalTime>0</TotalTime>
  <Pages>2</Pages>
  <Words>298</Words>
  <Characters>1878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Krause</dc:creator>
  <cp:keywords/>
  <dc:description/>
  <cp:lastModifiedBy>a.schlee</cp:lastModifiedBy>
  <cp:revision>5</cp:revision>
  <dcterms:created xsi:type="dcterms:W3CDTF">2025-02-18T08:22:00Z</dcterms:created>
  <dcterms:modified xsi:type="dcterms:W3CDTF">2025-03-11T12:45:00Z</dcterms:modified>
</cp:coreProperties>
</file>