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Default="00D62DED" w:rsidP="00B82F74">
      <w:pPr>
        <w:pStyle w:val="Headline"/>
        <w:rPr>
          <w:rFonts w:ascii="Arial" w:hAnsi="Arial" w:cs="Arial"/>
          <w:sz w:val="32"/>
          <w:szCs w:val="32"/>
        </w:rPr>
      </w:pPr>
    </w:p>
    <w:p w14:paraId="309CA6C7" w14:textId="77777777" w:rsidR="001277F7" w:rsidRPr="00C309A9" w:rsidRDefault="001277F7" w:rsidP="00B82F74">
      <w:pPr>
        <w:pStyle w:val="Headline"/>
        <w:rPr>
          <w:rFonts w:ascii="Arial" w:hAnsi="Arial" w:cs="Arial"/>
          <w:sz w:val="32"/>
          <w:szCs w:val="32"/>
        </w:rPr>
      </w:pPr>
    </w:p>
    <w:p w14:paraId="5C8ECE81" w14:textId="67020717" w:rsidR="00DF5E63" w:rsidRDefault="00B47E95" w:rsidP="00616EEF">
      <w:pPr>
        <w:spacing w:line="360" w:lineRule="auto"/>
        <w:rPr>
          <w:rFonts w:cs="Arial"/>
          <w:b/>
          <w:sz w:val="32"/>
          <w:szCs w:val="32"/>
        </w:rPr>
      </w:pPr>
      <w:bookmarkStart w:id="0" w:name="_Hlk109901321"/>
      <w:r w:rsidRPr="00B47E95">
        <w:rPr>
          <w:rFonts w:cs="Arial"/>
          <w:b/>
          <w:sz w:val="32"/>
          <w:szCs w:val="32"/>
        </w:rPr>
        <w:t>Mehrfachdosen für luftdichte Elektro-Installationen</w:t>
      </w:r>
      <w:r>
        <w:rPr>
          <w:rFonts w:cs="Arial"/>
          <w:b/>
          <w:sz w:val="32"/>
          <w:szCs w:val="32"/>
        </w:rPr>
        <w:t xml:space="preserve"> von KAISER</w:t>
      </w:r>
    </w:p>
    <w:p w14:paraId="72BC8DD3" w14:textId="77777777" w:rsidR="001277F7" w:rsidRDefault="001277F7" w:rsidP="00C309A9">
      <w:pPr>
        <w:spacing w:line="360" w:lineRule="auto"/>
        <w:jc w:val="both"/>
        <w:rPr>
          <w:rFonts w:cs="Arial"/>
          <w:b/>
          <w:sz w:val="32"/>
          <w:szCs w:val="32"/>
        </w:rPr>
      </w:pPr>
    </w:p>
    <w:p w14:paraId="222F1771" w14:textId="78860CF4" w:rsidR="00B47E95" w:rsidRDefault="00B47E95" w:rsidP="00B47E95">
      <w:pPr>
        <w:spacing w:line="360" w:lineRule="auto"/>
        <w:jc w:val="both"/>
        <w:rPr>
          <w:rFonts w:cs="Arial"/>
          <w:szCs w:val="22"/>
        </w:rPr>
      </w:pPr>
      <w:r w:rsidRPr="00EF1822">
        <w:rPr>
          <w:rFonts w:cs="Arial"/>
          <w:szCs w:val="22"/>
        </w:rPr>
        <w:t xml:space="preserve">KAISER, der renommierte Hersteller für professionelle Elektro-Installationslösungen und Erfinder der Hohlwanddosen-Technik, </w:t>
      </w:r>
      <w:r w:rsidR="00EF1822">
        <w:rPr>
          <w:rFonts w:cs="Arial"/>
          <w:szCs w:val="22"/>
        </w:rPr>
        <w:t xml:space="preserve">führt verschiedene </w:t>
      </w:r>
      <w:r w:rsidRPr="00EF1822">
        <w:rPr>
          <w:rFonts w:cs="Arial"/>
          <w:szCs w:val="22"/>
        </w:rPr>
        <w:t xml:space="preserve">Mehrfachdosen für die luftdichte Elektroinstallation im Programm. Die Dosen sind </w:t>
      </w:r>
      <w:r w:rsidR="00EF1822">
        <w:rPr>
          <w:rFonts w:cs="Arial"/>
          <w:szCs w:val="22"/>
        </w:rPr>
        <w:t>aktuell</w:t>
      </w:r>
      <w:r w:rsidRPr="00EF1822">
        <w:rPr>
          <w:rFonts w:cs="Arial"/>
          <w:szCs w:val="22"/>
        </w:rPr>
        <w:t xml:space="preserve"> in Zwei-, Drei- und Vierfach-Ausführung erhältlich</w:t>
      </w:r>
      <w:r w:rsidRPr="00B47E95">
        <w:rPr>
          <w:rFonts w:cs="Arial"/>
          <w:szCs w:val="22"/>
        </w:rPr>
        <w:t xml:space="preserve"> und bieten dem Fachhandwerk noch mehr Flexibilität und Effizienz bei der Installation.</w:t>
      </w:r>
    </w:p>
    <w:p w14:paraId="32EB6A1E" w14:textId="77777777" w:rsidR="00B47E95" w:rsidRDefault="00B47E95" w:rsidP="00B47E95">
      <w:pPr>
        <w:spacing w:line="360" w:lineRule="auto"/>
        <w:jc w:val="both"/>
        <w:rPr>
          <w:rFonts w:cs="Arial"/>
          <w:szCs w:val="22"/>
        </w:rPr>
      </w:pPr>
    </w:p>
    <w:p w14:paraId="104FB97E" w14:textId="2D97C849" w:rsidR="00B47E95" w:rsidRPr="00B47E95" w:rsidRDefault="00B47E95" w:rsidP="00B47E95">
      <w:pPr>
        <w:spacing w:line="360" w:lineRule="auto"/>
        <w:jc w:val="both"/>
        <w:rPr>
          <w:rFonts w:cs="Arial"/>
          <w:b/>
          <w:bCs/>
          <w:szCs w:val="22"/>
        </w:rPr>
      </w:pPr>
      <w:r w:rsidRPr="00B47E95">
        <w:rPr>
          <w:rFonts w:cs="Arial"/>
          <w:b/>
          <w:bCs/>
          <w:szCs w:val="22"/>
        </w:rPr>
        <w:t>Flexibler Einbau dank großzügiger Installationsöffnung</w:t>
      </w:r>
    </w:p>
    <w:p w14:paraId="5E5967BB" w14:textId="154B509E" w:rsidR="00B47E95" w:rsidRPr="00D049D9" w:rsidRDefault="00B47E95" w:rsidP="00B47E95">
      <w:pPr>
        <w:spacing w:line="360" w:lineRule="auto"/>
        <w:jc w:val="both"/>
        <w:rPr>
          <w:rFonts w:cs="Arial"/>
          <w:b/>
          <w:bCs/>
          <w:szCs w:val="22"/>
        </w:rPr>
      </w:pPr>
      <w:r w:rsidRPr="00B47E95">
        <w:rPr>
          <w:rFonts w:cs="Arial"/>
          <w:szCs w:val="22"/>
        </w:rPr>
        <w:t>Die Geräte-Verbindungsdosen O-range ECON 2 / 3 / 4 zeichnen sich durch eine besonders komfortable Einbauöffnung aus, die eine schnelle Installation vorverdrahteter Geräteeinsätze ermöglicht – ganz ohne räumliche Trennung. Dadurch bieten sie maximale Flexibilität bei der Montage unterschiedlicher Einbaugeräte und gleichen gleichzeitig Maßtoleranzen zuverlässig aus.</w:t>
      </w:r>
      <w:r w:rsidR="00D049D9">
        <w:rPr>
          <w:rFonts w:cs="Arial"/>
          <w:szCs w:val="22"/>
        </w:rPr>
        <w:t xml:space="preserve"> </w:t>
      </w:r>
      <w:r w:rsidRPr="00B47E95">
        <w:rPr>
          <w:rFonts w:cs="Arial"/>
          <w:szCs w:val="22"/>
        </w:rPr>
        <w:t xml:space="preserve">Optional lassen sich einsteckbare Trennstege nutzen, um eine normgerechte Trennung der Einbauöffnungen bei verschiedenen Stromkreisen zu gewährleisten. Eine herausbrechbare Kante erlaubt zudem die frontseitige Durchverdrahtung selbst </w:t>
      </w:r>
      <w:r w:rsidR="00EF1822">
        <w:rPr>
          <w:rFonts w:cs="Arial"/>
          <w:szCs w:val="22"/>
        </w:rPr>
        <w:t>bei</w:t>
      </w:r>
      <w:r w:rsidRPr="00B47E95">
        <w:rPr>
          <w:rFonts w:cs="Arial"/>
          <w:szCs w:val="22"/>
        </w:rPr>
        <w:t xml:space="preserve"> </w:t>
      </w:r>
      <w:r w:rsidR="00EF1822">
        <w:rPr>
          <w:rFonts w:cs="Arial"/>
          <w:szCs w:val="22"/>
        </w:rPr>
        <w:t xml:space="preserve">eingesetztem </w:t>
      </w:r>
      <w:r w:rsidRPr="00B47E95">
        <w:rPr>
          <w:rFonts w:cs="Arial"/>
          <w:szCs w:val="22"/>
        </w:rPr>
        <w:t>Trennsteg. Darüber hinaus sind die Trennstege mit zwei zusätzlichen Schraubdomen ausgestattet, die in Kombination mit den bereits vorhandenen Schraubdomen am Dosenrand eine horizontale oder vertikale Befestigung von Geräten ermöglichen.</w:t>
      </w:r>
      <w:r w:rsidR="00D049D9">
        <w:rPr>
          <w:rFonts w:cs="Arial"/>
          <w:szCs w:val="22"/>
        </w:rPr>
        <w:t xml:space="preserve"> </w:t>
      </w:r>
      <w:r w:rsidRPr="00B47E95">
        <w:rPr>
          <w:rFonts w:cs="Arial"/>
          <w:szCs w:val="22"/>
        </w:rPr>
        <w:t xml:space="preserve">Alle Mehrfachdosen bieten eine </w:t>
      </w:r>
      <w:r w:rsidR="00873180">
        <w:rPr>
          <w:rFonts w:cs="Arial"/>
          <w:szCs w:val="22"/>
        </w:rPr>
        <w:t>große</w:t>
      </w:r>
      <w:r w:rsidRPr="00B47E95">
        <w:rPr>
          <w:rFonts w:cs="Arial"/>
          <w:szCs w:val="22"/>
        </w:rPr>
        <w:t xml:space="preserve"> Anzahl an Rohr- und Leitungseinführungen. Die O-range ECON 2 ist mit sechs Rohreinführungen für Rohrdurchmesser bis 20 bzw. 25 mm sowie mit zwei Leitungseinführungen für NYM-Kabel (3 x 1,5 mm², </w:t>
      </w:r>
      <w:r w:rsidRPr="00B47E95">
        <w:rPr>
          <w:rFonts w:cs="Arial"/>
          <w:szCs w:val="22"/>
        </w:rPr>
        <w:lastRenderedPageBreak/>
        <w:t>3 x 2,5 mm² oder 5 x 1,5 mm²) ausgestattet. Die größte Variante, die Vierfachdose, verfügt sogar über zehn Rohreinführungen und sechs Leitungseinführungen, die – wie bei den kleineren Ausführungen – optimal auf unterschiedliche Rohr- und Leitungsgrößen abgestimmt sind.</w:t>
      </w:r>
      <w:r w:rsidR="00D049D9">
        <w:rPr>
          <w:rFonts w:cs="Arial"/>
          <w:b/>
          <w:bCs/>
          <w:szCs w:val="22"/>
        </w:rPr>
        <w:t xml:space="preserve"> </w:t>
      </w:r>
      <w:r w:rsidRPr="00B47E95">
        <w:rPr>
          <w:rFonts w:cs="Arial"/>
          <w:szCs w:val="22"/>
        </w:rPr>
        <w:t>Die Mehrfachdosen sind speziell für die luftdichte Elektro</w:t>
      </w:r>
      <w:r w:rsidR="0017189F">
        <w:rPr>
          <w:rFonts w:cs="Arial"/>
          <w:szCs w:val="22"/>
        </w:rPr>
        <w:t>-I</w:t>
      </w:r>
      <w:r w:rsidRPr="00B47E95">
        <w:rPr>
          <w:rFonts w:cs="Arial"/>
          <w:szCs w:val="22"/>
        </w:rPr>
        <w:t>nstallation in Hohlwänden nach DIN 18015-5 konzipiert. Alle Rohr- und Leitungseinführungen sind dank der bewährten ECON-Technik werkzeuglos zu öffnen. Eine flexible Membran umschließt das eingeführte Rohr oder Kabel vollständig und sorgt für eine dauerhafte Luftdichtheit sowie eine sichere Leitungsrückhaltung gemäß DIN EN 60670. Zudem sind sämtliche Rohr- und Leitungseinführungen bis 25 mm Durchmesser klar gekennzeichnet.</w:t>
      </w:r>
      <w:r>
        <w:rPr>
          <w:rFonts w:cs="Arial"/>
          <w:szCs w:val="22"/>
        </w:rPr>
        <w:t xml:space="preserve"> </w:t>
      </w:r>
      <w:r w:rsidRPr="00B47E95">
        <w:rPr>
          <w:rFonts w:cs="Arial"/>
          <w:szCs w:val="22"/>
        </w:rPr>
        <w:t xml:space="preserve">Dank spezieller Öffnungslaschen lassen sich die Einführungen mühelos per Hand öffnen. Der Rohreinführungswinkel ist um bis zu 90° variabel, was auch bei schmalen Wandaufbauten eine gegenüberliegende Installation zweier Dosen ermöglicht. Wie alle </w:t>
      </w:r>
      <w:r w:rsidR="0017189F" w:rsidRPr="00B47E95">
        <w:rPr>
          <w:rFonts w:cs="Arial"/>
          <w:szCs w:val="22"/>
        </w:rPr>
        <w:t>O-rang</w:t>
      </w:r>
      <w:r w:rsidR="0017189F">
        <w:rPr>
          <w:rFonts w:cs="Arial"/>
          <w:szCs w:val="22"/>
        </w:rPr>
        <w:t>e-</w:t>
      </w:r>
      <w:r w:rsidRPr="00B47E95">
        <w:rPr>
          <w:rFonts w:cs="Arial"/>
          <w:szCs w:val="22"/>
        </w:rPr>
        <w:t>Hohlwanddosen sind auch diese Modelle mit Geräteschrauben mit Plus-Minus-Antrieb ausgestattet – ein praktisches Detail, da der Installateur für die gesamte Montage nur noch einen einzigen Schraubendreher benötigt.</w:t>
      </w:r>
      <w:r w:rsidR="00D049D9">
        <w:rPr>
          <w:rFonts w:cs="Arial"/>
          <w:b/>
          <w:bCs/>
          <w:szCs w:val="22"/>
        </w:rPr>
        <w:t xml:space="preserve"> </w:t>
      </w:r>
      <w:r w:rsidRPr="00B47E95">
        <w:rPr>
          <w:rFonts w:cs="Arial"/>
          <w:szCs w:val="22"/>
        </w:rPr>
        <w:t xml:space="preserve">Die Geräte-Verbindungsdosen O-range ECON 2 / 3 / 4 sind vollständig mit allen anderen Dosen der O-range </w:t>
      </w:r>
      <w:r w:rsidR="0017189F" w:rsidRPr="00B47E95">
        <w:rPr>
          <w:rFonts w:cs="Arial"/>
          <w:szCs w:val="22"/>
        </w:rPr>
        <w:t>ECON</w:t>
      </w:r>
      <w:r w:rsidRPr="00B47E95">
        <w:rPr>
          <w:rFonts w:cs="Arial"/>
          <w:szCs w:val="22"/>
        </w:rPr>
        <w:t>-Reihe kompatibel. Eine luftdichte und isolierte Durchverdrahtung zwischen den Dosen erfolgt mithilfe optionaler Verbindungsstutzen. Wie gewohnt sind auch die Mehrfachdosen in einer halogenfreien Variante erhältlich.</w:t>
      </w:r>
    </w:p>
    <w:p w14:paraId="78BB54E8" w14:textId="77777777" w:rsidR="005046DE" w:rsidRDefault="005046DE" w:rsidP="00CD271F">
      <w:pPr>
        <w:spacing w:line="360" w:lineRule="auto"/>
        <w:jc w:val="both"/>
        <w:rPr>
          <w:szCs w:val="22"/>
        </w:rPr>
      </w:pPr>
    </w:p>
    <w:p w14:paraId="76C37BE4" w14:textId="77777777" w:rsidR="00873180" w:rsidRDefault="00873180" w:rsidP="00CD271F">
      <w:pPr>
        <w:spacing w:line="360" w:lineRule="auto"/>
        <w:jc w:val="both"/>
        <w:rPr>
          <w:szCs w:val="22"/>
        </w:rPr>
      </w:pPr>
    </w:p>
    <w:p w14:paraId="51FCD54E" w14:textId="77777777" w:rsidR="00873180" w:rsidRDefault="00873180" w:rsidP="00CD271F">
      <w:pPr>
        <w:spacing w:line="360" w:lineRule="auto"/>
        <w:jc w:val="both"/>
        <w:rPr>
          <w:szCs w:val="22"/>
        </w:rPr>
      </w:pPr>
    </w:p>
    <w:p w14:paraId="578504F7" w14:textId="77777777" w:rsidR="005046DE" w:rsidRDefault="005046DE" w:rsidP="00CD271F">
      <w:pPr>
        <w:spacing w:line="360" w:lineRule="auto"/>
        <w:jc w:val="both"/>
        <w:rPr>
          <w:szCs w:val="22"/>
        </w:rPr>
      </w:pPr>
    </w:p>
    <w:tbl>
      <w:tblPr>
        <w:tblStyle w:val="TabellemithellemGitternetz"/>
        <w:tblW w:w="6971" w:type="dxa"/>
        <w:tblLook w:val="04A0" w:firstRow="1" w:lastRow="0" w:firstColumn="1" w:lastColumn="0" w:noHBand="0" w:noVBand="1"/>
      </w:tblPr>
      <w:tblGrid>
        <w:gridCol w:w="6971"/>
      </w:tblGrid>
      <w:tr w:rsidR="00EF1822" w14:paraId="5546441E" w14:textId="77777777" w:rsidTr="00E73887">
        <w:trPr>
          <w:trHeight w:val="2029"/>
        </w:trPr>
        <w:tc>
          <w:tcPr>
            <w:tcW w:w="6971" w:type="dxa"/>
          </w:tcPr>
          <w:p w14:paraId="7D6CE2D0" w14:textId="4BC3BACA" w:rsidR="00EF1822" w:rsidRDefault="00EF1822" w:rsidP="00E73887">
            <w:pPr>
              <w:spacing w:line="360" w:lineRule="auto"/>
              <w:jc w:val="center"/>
              <w:rPr>
                <w:rFonts w:cs="Arial"/>
              </w:rPr>
            </w:pPr>
            <w:r w:rsidRPr="00347C56">
              <w:rPr>
                <w:iCs/>
                <w:noProof/>
                <w:color w:val="000000"/>
                <w:szCs w:val="22"/>
              </w:rPr>
              <w:lastRenderedPageBreak/>
              <w:drawing>
                <wp:inline distT="0" distB="0" distL="0" distR="0" wp14:anchorId="2EE1A96E" wp14:editId="222DB6D5">
                  <wp:extent cx="2160000" cy="2142000"/>
                  <wp:effectExtent l="0" t="0" r="0" b="0"/>
                  <wp:docPr id="7" name="Grafik 7" descr="Ein Bild, das Schuhwerk, oran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Ein Bild, das Schuhwerk, orange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0000" cy="2142000"/>
                          </a:xfrm>
                          <a:prstGeom prst="rect">
                            <a:avLst/>
                          </a:prstGeom>
                        </pic:spPr>
                      </pic:pic>
                    </a:graphicData>
                  </a:graphic>
                </wp:inline>
              </w:drawing>
            </w:r>
          </w:p>
        </w:tc>
      </w:tr>
      <w:tr w:rsidR="00EF1822" w:rsidRPr="00616EEF" w14:paraId="3D513DDC" w14:textId="77777777" w:rsidTr="00E73887">
        <w:trPr>
          <w:trHeight w:val="1153"/>
        </w:trPr>
        <w:tc>
          <w:tcPr>
            <w:tcW w:w="6971" w:type="dxa"/>
          </w:tcPr>
          <w:p w14:paraId="03B004CD" w14:textId="03AABE62" w:rsidR="00EF1822" w:rsidRPr="00EF1822" w:rsidRDefault="00EF1822" w:rsidP="00E73887">
            <w:pPr>
              <w:jc w:val="center"/>
              <w:rPr>
                <w:sz w:val="18"/>
                <w:szCs w:val="18"/>
              </w:rPr>
            </w:pPr>
            <w:r w:rsidRPr="003450D4">
              <w:rPr>
                <w:b/>
                <w:sz w:val="20"/>
                <w:szCs w:val="20"/>
              </w:rPr>
              <w:t>Bild 1:</w:t>
            </w:r>
            <w:r>
              <w:t xml:space="preserve"> </w:t>
            </w:r>
            <w:r w:rsidRPr="00EF1822">
              <w:rPr>
                <w:sz w:val="20"/>
                <w:szCs w:val="20"/>
              </w:rPr>
              <w:t>Die Geräte-Verbindungsdosen O-range ECON von KAISER für die luftdichte Elektro-Installation in Hohlwänden stehen in einer Zwei-, Drei- oder Vierfach-Ausführung zur Verfügung</w:t>
            </w:r>
          </w:p>
          <w:p w14:paraId="77F81782" w14:textId="77777777" w:rsidR="00EF1822" w:rsidRPr="00EF1822" w:rsidRDefault="00EF1822" w:rsidP="00E73887">
            <w:pPr>
              <w:spacing w:line="360" w:lineRule="auto"/>
              <w:jc w:val="right"/>
              <w:rPr>
                <w:iCs/>
                <w:sz w:val="18"/>
                <w:szCs w:val="18"/>
              </w:rPr>
            </w:pPr>
          </w:p>
          <w:p w14:paraId="12B4CE0B" w14:textId="5ACFFBB4" w:rsidR="00EF1822" w:rsidRPr="000A2E81" w:rsidRDefault="00EF1822" w:rsidP="00E73887">
            <w:pPr>
              <w:spacing w:line="360" w:lineRule="auto"/>
              <w:jc w:val="right"/>
              <w:rPr>
                <w:rFonts w:cs="Arial"/>
                <w:sz w:val="20"/>
                <w:szCs w:val="20"/>
                <w:lang w:val="en-US"/>
              </w:rPr>
            </w:pPr>
            <w:r w:rsidRPr="000A2E81">
              <w:rPr>
                <w:iCs/>
                <w:sz w:val="18"/>
                <w:szCs w:val="18"/>
                <w:lang w:val="en-US"/>
              </w:rPr>
              <w:t>(Foto: KAISER GmbH &amp; Co. KG)</w:t>
            </w:r>
          </w:p>
        </w:tc>
      </w:tr>
    </w:tbl>
    <w:p w14:paraId="2E9DF327" w14:textId="77777777" w:rsidR="005046DE" w:rsidRPr="00EF1822" w:rsidRDefault="005046DE" w:rsidP="00CD271F">
      <w:pPr>
        <w:spacing w:line="360" w:lineRule="auto"/>
        <w:jc w:val="both"/>
        <w:rPr>
          <w:szCs w:val="22"/>
          <w:lang w:val="en-US"/>
        </w:rPr>
      </w:pPr>
    </w:p>
    <w:p w14:paraId="33A095B3" w14:textId="77777777" w:rsidR="00CD271F" w:rsidRPr="00EF1822" w:rsidRDefault="00CD271F" w:rsidP="00CD271F">
      <w:pPr>
        <w:spacing w:line="360" w:lineRule="auto"/>
        <w:jc w:val="both"/>
        <w:rPr>
          <w:szCs w:val="22"/>
          <w:lang w:val="en-US"/>
        </w:rPr>
      </w:pPr>
    </w:p>
    <w:tbl>
      <w:tblPr>
        <w:tblStyle w:val="TabellemithellemGitternetz"/>
        <w:tblW w:w="6971" w:type="dxa"/>
        <w:tblLook w:val="04A0" w:firstRow="1" w:lastRow="0" w:firstColumn="1" w:lastColumn="0" w:noHBand="0" w:noVBand="1"/>
      </w:tblPr>
      <w:tblGrid>
        <w:gridCol w:w="6971"/>
      </w:tblGrid>
      <w:tr w:rsidR="00EF1822" w14:paraId="60D8B077" w14:textId="77777777" w:rsidTr="00E73887">
        <w:trPr>
          <w:trHeight w:val="2029"/>
        </w:trPr>
        <w:tc>
          <w:tcPr>
            <w:tcW w:w="6971" w:type="dxa"/>
          </w:tcPr>
          <w:p w14:paraId="2A6ADE23" w14:textId="4A7B905A" w:rsidR="00EF1822" w:rsidRDefault="00F50938" w:rsidP="00E73887">
            <w:pPr>
              <w:spacing w:line="360" w:lineRule="auto"/>
              <w:jc w:val="center"/>
              <w:rPr>
                <w:rFonts w:cs="Arial"/>
              </w:rPr>
            </w:pPr>
            <w:r>
              <w:rPr>
                <w:rFonts w:cs="Arial"/>
                <w:noProof/>
              </w:rPr>
              <w:drawing>
                <wp:inline distT="0" distB="0" distL="0" distR="0" wp14:anchorId="492182EF" wp14:editId="6EDA345A">
                  <wp:extent cx="3046730" cy="2543810"/>
                  <wp:effectExtent l="0" t="0" r="1270" b="8890"/>
                  <wp:docPr id="95183137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6730" cy="2543810"/>
                          </a:xfrm>
                          <a:prstGeom prst="rect">
                            <a:avLst/>
                          </a:prstGeom>
                          <a:noFill/>
                          <a:ln>
                            <a:noFill/>
                          </a:ln>
                        </pic:spPr>
                      </pic:pic>
                    </a:graphicData>
                  </a:graphic>
                </wp:inline>
              </w:drawing>
            </w:r>
          </w:p>
        </w:tc>
      </w:tr>
      <w:tr w:rsidR="00EF1822" w:rsidRPr="00616EEF" w14:paraId="5A46FE54" w14:textId="77777777" w:rsidTr="00E73887">
        <w:trPr>
          <w:trHeight w:val="1153"/>
        </w:trPr>
        <w:tc>
          <w:tcPr>
            <w:tcW w:w="6971" w:type="dxa"/>
          </w:tcPr>
          <w:p w14:paraId="73F6B791" w14:textId="3C377E4F" w:rsidR="00EF1822" w:rsidRPr="00EF1822" w:rsidRDefault="00EF1822" w:rsidP="00E73887">
            <w:pPr>
              <w:jc w:val="center"/>
              <w:rPr>
                <w:sz w:val="20"/>
                <w:szCs w:val="20"/>
              </w:rPr>
            </w:pPr>
            <w:r w:rsidRPr="003450D4">
              <w:rPr>
                <w:b/>
                <w:sz w:val="20"/>
                <w:szCs w:val="20"/>
              </w:rPr>
              <w:t xml:space="preserve">Bild </w:t>
            </w:r>
            <w:r>
              <w:rPr>
                <w:b/>
                <w:sz w:val="20"/>
                <w:szCs w:val="20"/>
              </w:rPr>
              <w:t>2</w:t>
            </w:r>
            <w:r w:rsidRPr="003450D4">
              <w:rPr>
                <w:b/>
                <w:sz w:val="20"/>
                <w:szCs w:val="20"/>
              </w:rPr>
              <w:t xml:space="preserve">: </w:t>
            </w:r>
            <w:r w:rsidRPr="00EF1822">
              <w:rPr>
                <w:rFonts w:cs="Arial"/>
                <w:sz w:val="20"/>
                <w:szCs w:val="20"/>
              </w:rPr>
              <w:t>Die Geräte-Verbindungsdosen O-range ECON 2 / 3 / 4 sind mit allen anderen Dosen aus dem Programm O-range ECON kombinierbar</w:t>
            </w:r>
          </w:p>
          <w:p w14:paraId="453F20F7" w14:textId="77777777" w:rsidR="00EF1822" w:rsidRPr="00F50938" w:rsidRDefault="00EF1822" w:rsidP="00E73887">
            <w:pPr>
              <w:spacing w:line="360" w:lineRule="auto"/>
              <w:jc w:val="right"/>
              <w:rPr>
                <w:iCs/>
                <w:sz w:val="18"/>
                <w:szCs w:val="18"/>
              </w:rPr>
            </w:pPr>
          </w:p>
          <w:p w14:paraId="5AED3CEC" w14:textId="4FE5FD9C" w:rsidR="00EF1822" w:rsidRPr="000A2E81" w:rsidRDefault="00EF1822" w:rsidP="00E73887">
            <w:pPr>
              <w:spacing w:line="360" w:lineRule="auto"/>
              <w:jc w:val="right"/>
              <w:rPr>
                <w:rFonts w:cs="Arial"/>
                <w:sz w:val="20"/>
                <w:szCs w:val="20"/>
                <w:lang w:val="en-US"/>
              </w:rPr>
            </w:pPr>
            <w:r w:rsidRPr="000A2E81">
              <w:rPr>
                <w:iCs/>
                <w:sz w:val="18"/>
                <w:szCs w:val="18"/>
                <w:lang w:val="en-US"/>
              </w:rPr>
              <w:t>(Foto: KAISER GmbH &amp; Co. KG)</w:t>
            </w:r>
          </w:p>
        </w:tc>
      </w:tr>
    </w:tbl>
    <w:p w14:paraId="1A8F595B" w14:textId="77777777" w:rsidR="00CD271F" w:rsidRPr="00EF1822" w:rsidRDefault="00CD271F" w:rsidP="00CD271F">
      <w:pPr>
        <w:spacing w:line="360" w:lineRule="auto"/>
        <w:jc w:val="both"/>
        <w:rPr>
          <w:szCs w:val="22"/>
          <w:lang w:val="en-US"/>
        </w:rPr>
      </w:pPr>
    </w:p>
    <w:bookmarkEnd w:id="0"/>
    <w:p w14:paraId="78919883" w14:textId="77777777" w:rsidR="000F11B1" w:rsidRPr="00EF1822" w:rsidRDefault="000F11B1" w:rsidP="0085186C">
      <w:pPr>
        <w:spacing w:line="360" w:lineRule="auto"/>
        <w:jc w:val="both"/>
        <w:outlineLvl w:val="0"/>
        <w:rPr>
          <w:b/>
          <w:bCs/>
          <w:lang w:val="en-US"/>
        </w:rPr>
      </w:pPr>
    </w:p>
    <w:p w14:paraId="0E6050E0" w14:textId="17795FC8" w:rsidR="0085186C" w:rsidRPr="001B0779" w:rsidRDefault="0085186C" w:rsidP="0085186C">
      <w:pPr>
        <w:spacing w:line="360" w:lineRule="auto"/>
        <w:jc w:val="both"/>
        <w:outlineLvl w:val="0"/>
        <w:rPr>
          <w:b/>
          <w:bCs/>
        </w:rPr>
      </w:pPr>
      <w:r w:rsidRPr="00347C56">
        <w:rPr>
          <w:b/>
          <w:bCs/>
        </w:rPr>
        <w:t>KAISER Elektro</w:t>
      </w:r>
      <w:r w:rsidR="00E13A64">
        <w:rPr>
          <w:b/>
          <w:bCs/>
        </w:rPr>
        <w:t>-I</w:t>
      </w:r>
      <w:r w:rsidRPr="00347C56">
        <w:rPr>
          <w:b/>
          <w:bCs/>
        </w:rPr>
        <w:t>nstallations-Systeme</w:t>
      </w:r>
    </w:p>
    <w:p w14:paraId="200B6C28" w14:textId="7E40CBBD" w:rsidR="0085186C" w:rsidRPr="001B0779" w:rsidRDefault="0085186C" w:rsidP="0085186C">
      <w:pPr>
        <w:spacing w:line="360" w:lineRule="auto"/>
        <w:jc w:val="both"/>
      </w:pPr>
      <w:hyperlink r:id="rId13" w:history="1">
        <w:r w:rsidRPr="001B0779">
          <w:rPr>
            <w:rStyle w:val="Hyperlink"/>
            <w:color w:val="auto"/>
          </w:rPr>
          <w:t>https://www.kaiser-elektro.de/de_DE/produkte/</w:t>
        </w:r>
      </w:hyperlink>
    </w:p>
    <w:p w14:paraId="7140F8A5" w14:textId="04AE38F8" w:rsidR="0085186C" w:rsidRPr="001B0779" w:rsidRDefault="0085186C" w:rsidP="0085186C">
      <w:pPr>
        <w:spacing w:line="360" w:lineRule="auto"/>
        <w:jc w:val="both"/>
      </w:pPr>
      <w:hyperlink r:id="rId14" w:history="1">
        <w:r w:rsidRPr="001B0779">
          <w:rPr>
            <w:rStyle w:val="Hyperlink"/>
            <w:color w:val="auto"/>
          </w:rPr>
          <w:t>https://www.kaiser-elektro.de/de_DE/loesungen</w:t>
        </w:r>
      </w:hyperlink>
    </w:p>
    <w:p w14:paraId="15226CE1" w14:textId="77777777" w:rsidR="00A44BF5" w:rsidRDefault="00A44BF5">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230" w:type="dxa"/>
        <w:tblInd w:w="-5" w:type="dxa"/>
        <w:tblLayout w:type="fixed"/>
        <w:tblLook w:val="04A0" w:firstRow="1" w:lastRow="0" w:firstColumn="1" w:lastColumn="0" w:noHBand="0" w:noVBand="1"/>
      </w:tblPr>
      <w:tblGrid>
        <w:gridCol w:w="1276"/>
        <w:gridCol w:w="3827"/>
        <w:gridCol w:w="993"/>
        <w:gridCol w:w="1134"/>
      </w:tblGrid>
      <w:tr w:rsidR="00F92784" w14:paraId="769C2990" w14:textId="77777777" w:rsidTr="003E3B40">
        <w:trPr>
          <w:trHeight w:val="667"/>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827" w:type="dxa"/>
          </w:tcPr>
          <w:p w14:paraId="0251808F" w14:textId="77777777" w:rsidR="00C132CC" w:rsidRPr="00616EEF" w:rsidRDefault="00F50938" w:rsidP="005E4318">
            <w:pPr>
              <w:suppressAutoHyphens/>
              <w:rPr>
                <w:sz w:val="18"/>
                <w:szCs w:val="18"/>
              </w:rPr>
            </w:pPr>
            <w:r w:rsidRPr="00616EEF">
              <w:rPr>
                <w:sz w:val="18"/>
                <w:szCs w:val="18"/>
              </w:rPr>
              <w:t>01_KAISER_Mehrfachdosen-Gruppe_2000</w:t>
            </w:r>
          </w:p>
          <w:p w14:paraId="5172CC78" w14:textId="27FCAD7A" w:rsidR="00F50938" w:rsidRPr="00616EEF" w:rsidRDefault="00F50938" w:rsidP="005E4318">
            <w:pPr>
              <w:suppressAutoHyphens/>
              <w:rPr>
                <w:sz w:val="18"/>
                <w:szCs w:val="18"/>
              </w:rPr>
            </w:pPr>
            <w:r w:rsidRPr="00616EEF">
              <w:rPr>
                <w:sz w:val="18"/>
                <w:szCs w:val="18"/>
              </w:rPr>
              <w:t>02_KAISER_Dosenkombi_2000</w:t>
            </w:r>
          </w:p>
        </w:tc>
        <w:tc>
          <w:tcPr>
            <w:tcW w:w="993" w:type="dxa"/>
          </w:tcPr>
          <w:p w14:paraId="3C1B0391" w14:textId="33948471" w:rsidR="00F92784" w:rsidRDefault="00B020F1" w:rsidP="005E4318">
            <w:pPr>
              <w:suppressAutoHyphens/>
              <w:rPr>
                <w:sz w:val="18"/>
                <w:szCs w:val="18"/>
              </w:rPr>
            </w:pPr>
            <w:r>
              <w:rPr>
                <w:sz w:val="18"/>
                <w:szCs w:val="18"/>
              </w:rPr>
              <w:t>Zeichen:</w:t>
            </w:r>
          </w:p>
        </w:tc>
        <w:tc>
          <w:tcPr>
            <w:tcW w:w="1134" w:type="dxa"/>
          </w:tcPr>
          <w:p w14:paraId="7364A1B2" w14:textId="4F575008" w:rsidR="00F92784" w:rsidRPr="00FF19DC" w:rsidRDefault="00873180" w:rsidP="00AE361E">
            <w:pPr>
              <w:suppressAutoHyphens/>
              <w:jc w:val="right"/>
              <w:rPr>
                <w:sz w:val="18"/>
                <w:szCs w:val="18"/>
              </w:rPr>
            </w:pPr>
            <w:r>
              <w:rPr>
                <w:sz w:val="18"/>
                <w:szCs w:val="18"/>
              </w:rPr>
              <w:t>3.057</w:t>
            </w:r>
          </w:p>
        </w:tc>
      </w:tr>
      <w:tr w:rsidR="00F92784" w14:paraId="15E5DB8D" w14:textId="77777777" w:rsidTr="003E3B40">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827" w:type="dxa"/>
          </w:tcPr>
          <w:p w14:paraId="1AE58A90" w14:textId="1C0BBD8E" w:rsidR="00F92784" w:rsidRPr="00BB0113" w:rsidRDefault="00F50938" w:rsidP="005E4318">
            <w:pPr>
              <w:suppressAutoHyphens/>
              <w:spacing w:before="120"/>
              <w:rPr>
                <w:sz w:val="18"/>
                <w:szCs w:val="18"/>
              </w:rPr>
            </w:pPr>
            <w:r>
              <w:rPr>
                <w:sz w:val="18"/>
                <w:szCs w:val="18"/>
              </w:rPr>
              <w:t>202503005_pm_kaiser_econ mehrfach.docx</w:t>
            </w:r>
          </w:p>
        </w:tc>
        <w:tc>
          <w:tcPr>
            <w:tcW w:w="993" w:type="dxa"/>
          </w:tcPr>
          <w:p w14:paraId="730185E2" w14:textId="77777777" w:rsidR="00F92784" w:rsidRDefault="00F92784" w:rsidP="005E4318">
            <w:pPr>
              <w:suppressAutoHyphens/>
              <w:spacing w:before="120"/>
              <w:rPr>
                <w:sz w:val="18"/>
                <w:szCs w:val="18"/>
              </w:rPr>
            </w:pPr>
            <w:r w:rsidRPr="00E82E31">
              <w:rPr>
                <w:sz w:val="18"/>
              </w:rPr>
              <w:t>Datum:</w:t>
            </w:r>
          </w:p>
        </w:tc>
        <w:tc>
          <w:tcPr>
            <w:tcW w:w="1134" w:type="dxa"/>
          </w:tcPr>
          <w:p w14:paraId="1C7A2B8F" w14:textId="72F8674D" w:rsidR="00F92784" w:rsidRPr="00FF19DC" w:rsidRDefault="00A51FBB" w:rsidP="005E4318">
            <w:pPr>
              <w:suppressAutoHyphens/>
              <w:spacing w:before="120"/>
              <w:jc w:val="right"/>
              <w:rPr>
                <w:sz w:val="18"/>
                <w:szCs w:val="18"/>
              </w:rPr>
            </w:pPr>
            <w:r>
              <w:rPr>
                <w:sz w:val="18"/>
                <w:szCs w:val="18"/>
              </w:rPr>
              <w:t>18.03.2025</w:t>
            </w:r>
          </w:p>
        </w:tc>
      </w:tr>
      <w:tr w:rsidR="00610E09" w14:paraId="6FA1099D" w14:textId="77777777" w:rsidTr="001F5A32">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954" w:type="dxa"/>
            <w:gridSpan w:val="3"/>
          </w:tcPr>
          <w:p w14:paraId="394A3A08" w14:textId="7F0B13C2" w:rsidR="00610E09" w:rsidRPr="00FE03D4" w:rsidRDefault="00EF1822" w:rsidP="00610E09">
            <w:pPr>
              <w:suppressAutoHyphens/>
              <w:spacing w:before="120"/>
              <w:rPr>
                <w:sz w:val="18"/>
                <w:szCs w:val="18"/>
              </w:rPr>
            </w:pPr>
            <w:r>
              <w:rPr>
                <w:sz w:val="18"/>
                <w:szCs w:val="18"/>
              </w:rPr>
              <w:t xml:space="preserve">KAISER, Elektro-Installation, </w:t>
            </w:r>
            <w:r w:rsidRPr="00EF1822">
              <w:rPr>
                <w:sz w:val="18"/>
                <w:szCs w:val="18"/>
              </w:rPr>
              <w:t>Elektro</w:t>
            </w:r>
            <w:r>
              <w:rPr>
                <w:sz w:val="18"/>
                <w:szCs w:val="18"/>
              </w:rPr>
              <w:t>i</w:t>
            </w:r>
            <w:r w:rsidRPr="00EF1822">
              <w:rPr>
                <w:sz w:val="18"/>
                <w:szCs w:val="18"/>
              </w:rPr>
              <w:t>nstallation</w:t>
            </w:r>
            <w:r>
              <w:rPr>
                <w:sz w:val="18"/>
                <w:szCs w:val="18"/>
              </w:rPr>
              <w:t>stechnik,</w:t>
            </w:r>
            <w:r w:rsidRPr="00EF1822">
              <w:rPr>
                <w:sz w:val="18"/>
                <w:szCs w:val="18"/>
              </w:rPr>
              <w:t xml:space="preserve"> O-range ECON, Gerätedose, Geräte-</w:t>
            </w:r>
            <w:r>
              <w:rPr>
                <w:sz w:val="18"/>
                <w:szCs w:val="18"/>
              </w:rPr>
              <w:t>Verbindungsdose</w:t>
            </w:r>
            <w:r w:rsidRPr="00EF1822">
              <w:rPr>
                <w:sz w:val="18"/>
                <w:szCs w:val="18"/>
              </w:rPr>
              <w:t xml:space="preserve">, </w:t>
            </w:r>
            <w:r w:rsidR="00873180">
              <w:rPr>
                <w:sz w:val="18"/>
                <w:szCs w:val="18"/>
              </w:rPr>
              <w:t>Zweifach-Gerätedose, Dreifach-Gerätedose, Vierfach-Gerätedose</w:t>
            </w:r>
          </w:p>
        </w:tc>
      </w:tr>
    </w:tbl>
    <w:p w14:paraId="4807F7A8" w14:textId="74B4C58A" w:rsidR="00871140" w:rsidRPr="0003637B"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7E9343A4" w14:textId="77777777" w:rsidR="00EF1822" w:rsidRPr="008E6FF0" w:rsidRDefault="00EF1822" w:rsidP="00EF1822">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7296DDE4" w14:textId="77777777" w:rsidR="00EF1822" w:rsidRPr="00B46235" w:rsidRDefault="00EF1822" w:rsidP="00EF1822">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20CB62A6" w14:textId="77777777" w:rsidR="00EF1822" w:rsidRPr="00B46235" w:rsidRDefault="00EF1822" w:rsidP="00EF1822">
            <w:pPr>
              <w:pStyle w:val="Textkrper"/>
              <w:suppressAutoHyphens/>
              <w:spacing w:before="120" w:after="120"/>
              <w:rPr>
                <w:bCs/>
                <w:i w:val="0"/>
                <w:iCs w:val="0"/>
                <w:szCs w:val="22"/>
                <w:u w:val="none"/>
              </w:rPr>
            </w:pPr>
          </w:p>
          <w:p w14:paraId="359446A8" w14:textId="77777777" w:rsidR="00EF1822" w:rsidRPr="00B46235" w:rsidRDefault="00EF1822" w:rsidP="00EF1822">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sind vier starke Marken vereint. An vier europäischen Standorten werden Produkte und Systeme für die Elektro-Installation produziert und international vertrieben. Zusammen mit den Tochtergesellschaften</w:t>
            </w:r>
            <w:r>
              <w:rPr>
                <w:bCs/>
                <w:i w:val="0"/>
                <w:iCs w:val="0"/>
                <w:szCs w:val="22"/>
                <w:u w:val="none"/>
              </w:rPr>
              <w:t xml:space="preserve">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1B88E369" w14:textId="77777777" w:rsidR="00EF1822" w:rsidRDefault="00261828" w:rsidP="00261828">
                  <w:pPr>
                    <w:rPr>
                      <w:sz w:val="18"/>
                      <w:szCs w:val="18"/>
                    </w:rPr>
                  </w:pPr>
                  <w:r w:rsidRPr="00261828">
                    <w:rPr>
                      <w:sz w:val="18"/>
                      <w:szCs w:val="18"/>
                    </w:rPr>
                    <w:t>58579 Schalksmühle</w:t>
                  </w:r>
                  <w:r w:rsidRPr="00261828">
                    <w:rPr>
                      <w:sz w:val="18"/>
                      <w:szCs w:val="18"/>
                    </w:rPr>
                    <w:br/>
                  </w:r>
                </w:p>
                <w:p w14:paraId="54CAACA3" w14:textId="39D78151" w:rsidR="00871140" w:rsidRDefault="00261828" w:rsidP="00261828">
                  <w:pPr>
                    <w:rPr>
                      <w:sz w:val="18"/>
                      <w:szCs w:val="18"/>
                    </w:rPr>
                  </w:pPr>
                  <w:r w:rsidRPr="00261828">
                    <w:rPr>
                      <w:sz w:val="18"/>
                      <w:szCs w:val="18"/>
                    </w:rPr>
                    <w:t>Tel.: +49(0)23 55 / 8 09-0</w:t>
                  </w: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37B696ED" w14:textId="77777777" w:rsidR="00EF1822" w:rsidRDefault="00EF1822" w:rsidP="00261828">
                  <w:pPr>
                    <w:pStyle w:val="Textkrper"/>
                    <w:suppressAutoHyphens/>
                    <w:spacing w:line="240" w:lineRule="auto"/>
                    <w:rPr>
                      <w:i w:val="0"/>
                      <w:iCs w:val="0"/>
                      <w:sz w:val="18"/>
                      <w:szCs w:val="18"/>
                      <w:u w:val="none"/>
                    </w:rPr>
                  </w:pPr>
                </w:p>
                <w:p w14:paraId="132E8F4C" w14:textId="6D88E498"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5"/>
      <w:headerReference w:type="default" r:id="rId16"/>
      <w:footerReference w:type="even" r:id="rId17"/>
      <w:footerReference w:type="default" r:id="rId18"/>
      <w:headerReference w:type="first" r:id="rId19"/>
      <w:footerReference w:type="first" r:id="rId20"/>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16EEF" w:rsidRDefault="00A57336">
                          <w:pPr>
                            <w:spacing w:line="240" w:lineRule="atLeast"/>
                            <w:rPr>
                              <w:sz w:val="18"/>
                              <w:szCs w:val="18"/>
                              <w:lang w:val="en-US"/>
                            </w:rPr>
                          </w:pPr>
                          <w:r w:rsidRPr="00616EEF">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16EEF" w:rsidRDefault="00A57336">
                    <w:pPr>
                      <w:spacing w:line="240" w:lineRule="atLeast"/>
                      <w:rPr>
                        <w:sz w:val="18"/>
                        <w:szCs w:val="18"/>
                        <w:lang w:val="en-US"/>
                      </w:rPr>
                    </w:pPr>
                    <w:r w:rsidRPr="00616EEF">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16EEF" w:rsidRDefault="00A57336">
                          <w:pPr>
                            <w:spacing w:line="240" w:lineRule="atLeast"/>
                            <w:rPr>
                              <w:sz w:val="18"/>
                              <w:szCs w:val="18"/>
                              <w:lang w:val="en-US"/>
                            </w:rPr>
                          </w:pPr>
                          <w:r w:rsidRPr="00616EEF">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16EEF" w:rsidRDefault="00A57336">
                    <w:pPr>
                      <w:spacing w:line="240" w:lineRule="atLeast"/>
                      <w:rPr>
                        <w:sz w:val="18"/>
                        <w:szCs w:val="18"/>
                        <w:lang w:val="en-US"/>
                      </w:rPr>
                    </w:pPr>
                    <w:r w:rsidRPr="00616EEF">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16EEF" w:rsidRDefault="00A57336">
                          <w:pPr>
                            <w:spacing w:line="240" w:lineRule="atLeast"/>
                            <w:rPr>
                              <w:sz w:val="18"/>
                              <w:szCs w:val="18"/>
                              <w:lang w:val="en-US"/>
                            </w:rPr>
                          </w:pPr>
                          <w:r w:rsidRPr="00616EEF">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16EEF" w:rsidRDefault="00A57336">
                    <w:pPr>
                      <w:spacing w:line="240" w:lineRule="atLeast"/>
                      <w:rPr>
                        <w:sz w:val="18"/>
                        <w:szCs w:val="18"/>
                        <w:lang w:val="en-US"/>
                      </w:rPr>
                    </w:pPr>
                    <w:r w:rsidRPr="00616EEF">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2462E6A"/>
    <w:multiLevelType w:val="hybridMultilevel"/>
    <w:tmpl w:val="1AEE67E2"/>
    <w:lvl w:ilvl="0" w:tplc="C28AB2C8">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5"/>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4"/>
  </w:num>
  <w:num w:numId="38" w16cid:durableId="1529559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2D0B"/>
    <w:rsid w:val="0003637B"/>
    <w:rsid w:val="000652B9"/>
    <w:rsid w:val="000757F3"/>
    <w:rsid w:val="000852E4"/>
    <w:rsid w:val="0009136B"/>
    <w:rsid w:val="0009544A"/>
    <w:rsid w:val="00096EFD"/>
    <w:rsid w:val="000A2E81"/>
    <w:rsid w:val="000A4868"/>
    <w:rsid w:val="000B5348"/>
    <w:rsid w:val="000C44CA"/>
    <w:rsid w:val="000D1D1D"/>
    <w:rsid w:val="000E188B"/>
    <w:rsid w:val="000F11B1"/>
    <w:rsid w:val="000F5FBF"/>
    <w:rsid w:val="00116AF6"/>
    <w:rsid w:val="00116E2F"/>
    <w:rsid w:val="0012004C"/>
    <w:rsid w:val="001206E8"/>
    <w:rsid w:val="0012472C"/>
    <w:rsid w:val="001261AC"/>
    <w:rsid w:val="001277F7"/>
    <w:rsid w:val="00144351"/>
    <w:rsid w:val="001616BD"/>
    <w:rsid w:val="00170BCC"/>
    <w:rsid w:val="0017189F"/>
    <w:rsid w:val="00176B4A"/>
    <w:rsid w:val="00182581"/>
    <w:rsid w:val="001846F3"/>
    <w:rsid w:val="00195408"/>
    <w:rsid w:val="001A3F4F"/>
    <w:rsid w:val="001A6E55"/>
    <w:rsid w:val="001B0464"/>
    <w:rsid w:val="001D1CD5"/>
    <w:rsid w:val="001D66AC"/>
    <w:rsid w:val="001F198E"/>
    <w:rsid w:val="001F5A32"/>
    <w:rsid w:val="00206388"/>
    <w:rsid w:val="00215A2A"/>
    <w:rsid w:val="00246E87"/>
    <w:rsid w:val="00261828"/>
    <w:rsid w:val="00290713"/>
    <w:rsid w:val="00295D97"/>
    <w:rsid w:val="002C7C90"/>
    <w:rsid w:val="002F1BAB"/>
    <w:rsid w:val="003021B9"/>
    <w:rsid w:val="00312B86"/>
    <w:rsid w:val="00315897"/>
    <w:rsid w:val="00330003"/>
    <w:rsid w:val="00333151"/>
    <w:rsid w:val="00347C56"/>
    <w:rsid w:val="0036055A"/>
    <w:rsid w:val="003631A0"/>
    <w:rsid w:val="00363419"/>
    <w:rsid w:val="00363D8C"/>
    <w:rsid w:val="0037196B"/>
    <w:rsid w:val="003813DC"/>
    <w:rsid w:val="00385792"/>
    <w:rsid w:val="003A3264"/>
    <w:rsid w:val="003A5414"/>
    <w:rsid w:val="003B52B3"/>
    <w:rsid w:val="003B62E1"/>
    <w:rsid w:val="003E0E71"/>
    <w:rsid w:val="003E3B40"/>
    <w:rsid w:val="003E43EF"/>
    <w:rsid w:val="003E6CC4"/>
    <w:rsid w:val="004037EB"/>
    <w:rsid w:val="00407338"/>
    <w:rsid w:val="004131ED"/>
    <w:rsid w:val="00415995"/>
    <w:rsid w:val="00417197"/>
    <w:rsid w:val="004227DC"/>
    <w:rsid w:val="00425C08"/>
    <w:rsid w:val="004261BF"/>
    <w:rsid w:val="004315F8"/>
    <w:rsid w:val="00435402"/>
    <w:rsid w:val="0044496B"/>
    <w:rsid w:val="00453BF8"/>
    <w:rsid w:val="00466E35"/>
    <w:rsid w:val="00472DB0"/>
    <w:rsid w:val="0048162D"/>
    <w:rsid w:val="004823AE"/>
    <w:rsid w:val="0049687F"/>
    <w:rsid w:val="004A0353"/>
    <w:rsid w:val="004A3A40"/>
    <w:rsid w:val="004B3ACF"/>
    <w:rsid w:val="004B46A3"/>
    <w:rsid w:val="004C63A1"/>
    <w:rsid w:val="004F64BE"/>
    <w:rsid w:val="005046DE"/>
    <w:rsid w:val="00517E19"/>
    <w:rsid w:val="00556BF1"/>
    <w:rsid w:val="00557268"/>
    <w:rsid w:val="00565387"/>
    <w:rsid w:val="00572024"/>
    <w:rsid w:val="00582E37"/>
    <w:rsid w:val="005A07CA"/>
    <w:rsid w:val="005A278D"/>
    <w:rsid w:val="005B153E"/>
    <w:rsid w:val="005C1001"/>
    <w:rsid w:val="005D6630"/>
    <w:rsid w:val="005E36A5"/>
    <w:rsid w:val="005E79A5"/>
    <w:rsid w:val="00600B0D"/>
    <w:rsid w:val="00603A1D"/>
    <w:rsid w:val="00610E09"/>
    <w:rsid w:val="00616EEF"/>
    <w:rsid w:val="0062141B"/>
    <w:rsid w:val="0063798B"/>
    <w:rsid w:val="00644D1B"/>
    <w:rsid w:val="00651B47"/>
    <w:rsid w:val="00667B73"/>
    <w:rsid w:val="00684BA5"/>
    <w:rsid w:val="006878F4"/>
    <w:rsid w:val="006A4B2B"/>
    <w:rsid w:val="006A7E0C"/>
    <w:rsid w:val="006E3453"/>
    <w:rsid w:val="00700C88"/>
    <w:rsid w:val="00710F14"/>
    <w:rsid w:val="00713038"/>
    <w:rsid w:val="007134BC"/>
    <w:rsid w:val="00723334"/>
    <w:rsid w:val="00742F05"/>
    <w:rsid w:val="007508E9"/>
    <w:rsid w:val="0075755D"/>
    <w:rsid w:val="007669BB"/>
    <w:rsid w:val="0078345E"/>
    <w:rsid w:val="00787AC8"/>
    <w:rsid w:val="00790C2C"/>
    <w:rsid w:val="007B261B"/>
    <w:rsid w:val="007C5ADB"/>
    <w:rsid w:val="007D35CC"/>
    <w:rsid w:val="007D3E07"/>
    <w:rsid w:val="007E458F"/>
    <w:rsid w:val="00811015"/>
    <w:rsid w:val="0082361C"/>
    <w:rsid w:val="00827E2E"/>
    <w:rsid w:val="00827FE8"/>
    <w:rsid w:val="0083034E"/>
    <w:rsid w:val="00837F77"/>
    <w:rsid w:val="00843A4D"/>
    <w:rsid w:val="008477B7"/>
    <w:rsid w:val="0085186C"/>
    <w:rsid w:val="008604E3"/>
    <w:rsid w:val="00871140"/>
    <w:rsid w:val="00873180"/>
    <w:rsid w:val="00876456"/>
    <w:rsid w:val="00883AF5"/>
    <w:rsid w:val="008866C5"/>
    <w:rsid w:val="00887CD3"/>
    <w:rsid w:val="008C0B3F"/>
    <w:rsid w:val="008C4AB4"/>
    <w:rsid w:val="008D110D"/>
    <w:rsid w:val="008D2DC2"/>
    <w:rsid w:val="008E3DA2"/>
    <w:rsid w:val="008E7E2B"/>
    <w:rsid w:val="0090465F"/>
    <w:rsid w:val="00914F57"/>
    <w:rsid w:val="00921E92"/>
    <w:rsid w:val="00937F4F"/>
    <w:rsid w:val="00944F0D"/>
    <w:rsid w:val="009637CF"/>
    <w:rsid w:val="00985E4C"/>
    <w:rsid w:val="00986596"/>
    <w:rsid w:val="00991A70"/>
    <w:rsid w:val="0099444E"/>
    <w:rsid w:val="009A6B50"/>
    <w:rsid w:val="009C1671"/>
    <w:rsid w:val="009C273C"/>
    <w:rsid w:val="009E00D1"/>
    <w:rsid w:val="00A00C18"/>
    <w:rsid w:val="00A2148F"/>
    <w:rsid w:val="00A24E20"/>
    <w:rsid w:val="00A352FF"/>
    <w:rsid w:val="00A36668"/>
    <w:rsid w:val="00A44BF5"/>
    <w:rsid w:val="00A45ACF"/>
    <w:rsid w:val="00A51FBB"/>
    <w:rsid w:val="00A52C91"/>
    <w:rsid w:val="00A54F22"/>
    <w:rsid w:val="00A57336"/>
    <w:rsid w:val="00A61C42"/>
    <w:rsid w:val="00A67EC2"/>
    <w:rsid w:val="00A77908"/>
    <w:rsid w:val="00AB1365"/>
    <w:rsid w:val="00AB1CCD"/>
    <w:rsid w:val="00AB6B81"/>
    <w:rsid w:val="00AC6960"/>
    <w:rsid w:val="00AE361E"/>
    <w:rsid w:val="00B020F1"/>
    <w:rsid w:val="00B223AD"/>
    <w:rsid w:val="00B32D89"/>
    <w:rsid w:val="00B34C41"/>
    <w:rsid w:val="00B417DA"/>
    <w:rsid w:val="00B431DD"/>
    <w:rsid w:val="00B46D6D"/>
    <w:rsid w:val="00B47E95"/>
    <w:rsid w:val="00B550FB"/>
    <w:rsid w:val="00B618BE"/>
    <w:rsid w:val="00B62954"/>
    <w:rsid w:val="00B6304A"/>
    <w:rsid w:val="00B6345C"/>
    <w:rsid w:val="00B67649"/>
    <w:rsid w:val="00B7596A"/>
    <w:rsid w:val="00B82F74"/>
    <w:rsid w:val="00B853ED"/>
    <w:rsid w:val="00B90BA5"/>
    <w:rsid w:val="00B966EE"/>
    <w:rsid w:val="00BB0113"/>
    <w:rsid w:val="00BC4586"/>
    <w:rsid w:val="00BD545E"/>
    <w:rsid w:val="00BD65B0"/>
    <w:rsid w:val="00BD7B24"/>
    <w:rsid w:val="00C03EF6"/>
    <w:rsid w:val="00C10676"/>
    <w:rsid w:val="00C132CC"/>
    <w:rsid w:val="00C14343"/>
    <w:rsid w:val="00C246E9"/>
    <w:rsid w:val="00C305EA"/>
    <w:rsid w:val="00C309A9"/>
    <w:rsid w:val="00C37574"/>
    <w:rsid w:val="00C37D1B"/>
    <w:rsid w:val="00C40D65"/>
    <w:rsid w:val="00C42B4A"/>
    <w:rsid w:val="00C6465B"/>
    <w:rsid w:val="00C80310"/>
    <w:rsid w:val="00C951AE"/>
    <w:rsid w:val="00CA1FC3"/>
    <w:rsid w:val="00CB0230"/>
    <w:rsid w:val="00CC56F4"/>
    <w:rsid w:val="00CD271F"/>
    <w:rsid w:val="00CE01AB"/>
    <w:rsid w:val="00CF35C8"/>
    <w:rsid w:val="00D049D9"/>
    <w:rsid w:val="00D04D89"/>
    <w:rsid w:val="00D06FA0"/>
    <w:rsid w:val="00D166FA"/>
    <w:rsid w:val="00D16A8F"/>
    <w:rsid w:val="00D35632"/>
    <w:rsid w:val="00D4369B"/>
    <w:rsid w:val="00D62DED"/>
    <w:rsid w:val="00D63689"/>
    <w:rsid w:val="00D73A9A"/>
    <w:rsid w:val="00D74255"/>
    <w:rsid w:val="00D75CD4"/>
    <w:rsid w:val="00D80483"/>
    <w:rsid w:val="00D8098B"/>
    <w:rsid w:val="00DA0C4C"/>
    <w:rsid w:val="00DA270E"/>
    <w:rsid w:val="00DB5AFE"/>
    <w:rsid w:val="00DC7787"/>
    <w:rsid w:val="00DD4BB3"/>
    <w:rsid w:val="00DE2729"/>
    <w:rsid w:val="00DE7562"/>
    <w:rsid w:val="00DF20D0"/>
    <w:rsid w:val="00DF2C59"/>
    <w:rsid w:val="00DF5379"/>
    <w:rsid w:val="00DF5E63"/>
    <w:rsid w:val="00DF79F3"/>
    <w:rsid w:val="00E13A64"/>
    <w:rsid w:val="00E13E05"/>
    <w:rsid w:val="00E14354"/>
    <w:rsid w:val="00E23A0B"/>
    <w:rsid w:val="00E567C1"/>
    <w:rsid w:val="00E67455"/>
    <w:rsid w:val="00E829F5"/>
    <w:rsid w:val="00EA084A"/>
    <w:rsid w:val="00EA217B"/>
    <w:rsid w:val="00EA5529"/>
    <w:rsid w:val="00EF1822"/>
    <w:rsid w:val="00F03A89"/>
    <w:rsid w:val="00F12C30"/>
    <w:rsid w:val="00F2279A"/>
    <w:rsid w:val="00F234E3"/>
    <w:rsid w:val="00F2755E"/>
    <w:rsid w:val="00F27D27"/>
    <w:rsid w:val="00F34BB1"/>
    <w:rsid w:val="00F37F8B"/>
    <w:rsid w:val="00F40F55"/>
    <w:rsid w:val="00F440DA"/>
    <w:rsid w:val="00F50938"/>
    <w:rsid w:val="00F65BF3"/>
    <w:rsid w:val="00F668C1"/>
    <w:rsid w:val="00F72FFC"/>
    <w:rsid w:val="00F83C9E"/>
    <w:rsid w:val="00F92784"/>
    <w:rsid w:val="00F975C3"/>
    <w:rsid w:val="00FA471E"/>
    <w:rsid w:val="00FA4A9D"/>
    <w:rsid w:val="00FA5CFD"/>
    <w:rsid w:val="00FD3D84"/>
    <w:rsid w:val="00FE03D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148">
      <w:bodyDiv w:val="1"/>
      <w:marLeft w:val="0"/>
      <w:marRight w:val="0"/>
      <w:marTop w:val="0"/>
      <w:marBottom w:val="0"/>
      <w:divBdr>
        <w:top w:val="none" w:sz="0" w:space="0" w:color="auto"/>
        <w:left w:val="none" w:sz="0" w:space="0" w:color="auto"/>
        <w:bottom w:val="none" w:sz="0" w:space="0" w:color="auto"/>
        <w:right w:val="none" w:sz="0" w:space="0" w:color="auto"/>
      </w:divBdr>
    </w:div>
    <w:div w:id="30612014">
      <w:bodyDiv w:val="1"/>
      <w:marLeft w:val="0"/>
      <w:marRight w:val="0"/>
      <w:marTop w:val="0"/>
      <w:marBottom w:val="0"/>
      <w:divBdr>
        <w:top w:val="none" w:sz="0" w:space="0" w:color="auto"/>
        <w:left w:val="none" w:sz="0" w:space="0" w:color="auto"/>
        <w:bottom w:val="none" w:sz="0" w:space="0" w:color="auto"/>
        <w:right w:val="none" w:sz="0" w:space="0" w:color="auto"/>
      </w:divBdr>
    </w:div>
    <w:div w:id="279457592">
      <w:bodyDiv w:val="1"/>
      <w:marLeft w:val="0"/>
      <w:marRight w:val="0"/>
      <w:marTop w:val="0"/>
      <w:marBottom w:val="0"/>
      <w:divBdr>
        <w:top w:val="none" w:sz="0" w:space="0" w:color="auto"/>
        <w:left w:val="none" w:sz="0" w:space="0" w:color="auto"/>
        <w:bottom w:val="none" w:sz="0" w:space="0" w:color="auto"/>
        <w:right w:val="none" w:sz="0" w:space="0" w:color="auto"/>
      </w:divBdr>
    </w:div>
    <w:div w:id="369113065">
      <w:bodyDiv w:val="1"/>
      <w:marLeft w:val="0"/>
      <w:marRight w:val="0"/>
      <w:marTop w:val="0"/>
      <w:marBottom w:val="0"/>
      <w:divBdr>
        <w:top w:val="none" w:sz="0" w:space="0" w:color="auto"/>
        <w:left w:val="none" w:sz="0" w:space="0" w:color="auto"/>
        <w:bottom w:val="none" w:sz="0" w:space="0" w:color="auto"/>
        <w:right w:val="none" w:sz="0" w:space="0" w:color="auto"/>
      </w:divBdr>
    </w:div>
    <w:div w:id="369493846">
      <w:bodyDiv w:val="1"/>
      <w:marLeft w:val="0"/>
      <w:marRight w:val="0"/>
      <w:marTop w:val="0"/>
      <w:marBottom w:val="0"/>
      <w:divBdr>
        <w:top w:val="none" w:sz="0" w:space="0" w:color="auto"/>
        <w:left w:val="none" w:sz="0" w:space="0" w:color="auto"/>
        <w:bottom w:val="none" w:sz="0" w:space="0" w:color="auto"/>
        <w:right w:val="none" w:sz="0" w:space="0" w:color="auto"/>
      </w:divBdr>
    </w:div>
    <w:div w:id="432408563">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56361011">
      <w:bodyDiv w:val="1"/>
      <w:marLeft w:val="0"/>
      <w:marRight w:val="0"/>
      <w:marTop w:val="0"/>
      <w:marBottom w:val="0"/>
      <w:divBdr>
        <w:top w:val="none" w:sz="0" w:space="0" w:color="auto"/>
        <w:left w:val="none" w:sz="0" w:space="0" w:color="auto"/>
        <w:bottom w:val="none" w:sz="0" w:space="0" w:color="auto"/>
        <w:right w:val="none" w:sz="0" w:space="0" w:color="auto"/>
      </w:divBdr>
    </w:div>
    <w:div w:id="56710709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625280565">
      <w:bodyDiv w:val="1"/>
      <w:marLeft w:val="0"/>
      <w:marRight w:val="0"/>
      <w:marTop w:val="0"/>
      <w:marBottom w:val="0"/>
      <w:divBdr>
        <w:top w:val="none" w:sz="0" w:space="0" w:color="auto"/>
        <w:left w:val="none" w:sz="0" w:space="0" w:color="auto"/>
        <w:bottom w:val="none" w:sz="0" w:space="0" w:color="auto"/>
        <w:right w:val="none" w:sz="0" w:space="0" w:color="auto"/>
      </w:divBdr>
    </w:div>
    <w:div w:id="662008744">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16750133">
      <w:bodyDiv w:val="1"/>
      <w:marLeft w:val="0"/>
      <w:marRight w:val="0"/>
      <w:marTop w:val="0"/>
      <w:marBottom w:val="0"/>
      <w:divBdr>
        <w:top w:val="none" w:sz="0" w:space="0" w:color="auto"/>
        <w:left w:val="none" w:sz="0" w:space="0" w:color="auto"/>
        <w:bottom w:val="none" w:sz="0" w:space="0" w:color="auto"/>
        <w:right w:val="none" w:sz="0" w:space="0" w:color="auto"/>
      </w:divBdr>
    </w:div>
    <w:div w:id="1226986463">
      <w:bodyDiv w:val="1"/>
      <w:marLeft w:val="0"/>
      <w:marRight w:val="0"/>
      <w:marTop w:val="0"/>
      <w:marBottom w:val="0"/>
      <w:divBdr>
        <w:top w:val="none" w:sz="0" w:space="0" w:color="auto"/>
        <w:left w:val="none" w:sz="0" w:space="0" w:color="auto"/>
        <w:bottom w:val="none" w:sz="0" w:space="0" w:color="auto"/>
        <w:right w:val="none" w:sz="0" w:space="0" w:color="auto"/>
      </w:divBdr>
    </w:div>
    <w:div w:id="122791053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2151201">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89735388">
      <w:bodyDiv w:val="1"/>
      <w:marLeft w:val="0"/>
      <w:marRight w:val="0"/>
      <w:marTop w:val="0"/>
      <w:marBottom w:val="0"/>
      <w:divBdr>
        <w:top w:val="none" w:sz="0" w:space="0" w:color="auto"/>
        <w:left w:val="none" w:sz="0" w:space="0" w:color="auto"/>
        <w:bottom w:val="none" w:sz="0" w:space="0" w:color="auto"/>
        <w:right w:val="none" w:sz="0" w:space="0" w:color="auto"/>
      </w:divBdr>
    </w:div>
    <w:div w:id="1956011731">
      <w:bodyDiv w:val="1"/>
      <w:marLeft w:val="0"/>
      <w:marRight w:val="0"/>
      <w:marTop w:val="0"/>
      <w:marBottom w:val="0"/>
      <w:divBdr>
        <w:top w:val="none" w:sz="0" w:space="0" w:color="auto"/>
        <w:left w:val="none" w:sz="0" w:space="0" w:color="auto"/>
        <w:bottom w:val="none" w:sz="0" w:space="0" w:color="auto"/>
        <w:right w:val="none" w:sz="0" w:space="0" w:color="auto"/>
      </w:divBdr>
    </w:div>
    <w:div w:id="1972712012">
      <w:bodyDiv w:val="1"/>
      <w:marLeft w:val="0"/>
      <w:marRight w:val="0"/>
      <w:marTop w:val="0"/>
      <w:marBottom w:val="0"/>
      <w:divBdr>
        <w:top w:val="none" w:sz="0" w:space="0" w:color="auto"/>
        <w:left w:val="none" w:sz="0" w:space="0" w:color="auto"/>
        <w:bottom w:val="none" w:sz="0" w:space="0" w:color="auto"/>
        <w:right w:val="none" w:sz="0" w:space="0" w:color="auto"/>
      </w:divBdr>
    </w:div>
    <w:div w:id="1997956062">
      <w:bodyDiv w:val="1"/>
      <w:marLeft w:val="0"/>
      <w:marRight w:val="0"/>
      <w:marTop w:val="0"/>
      <w:marBottom w:val="0"/>
      <w:divBdr>
        <w:top w:val="none" w:sz="0" w:space="0" w:color="auto"/>
        <w:left w:val="none" w:sz="0" w:space="0" w:color="auto"/>
        <w:bottom w:val="none" w:sz="0" w:space="0" w:color="auto"/>
        <w:right w:val="none" w:sz="0" w:space="0" w:color="auto"/>
      </w:divBdr>
    </w:div>
    <w:div w:id="2020964087">
      <w:bodyDiv w:val="1"/>
      <w:marLeft w:val="0"/>
      <w:marRight w:val="0"/>
      <w:marTop w:val="0"/>
      <w:marBottom w:val="0"/>
      <w:divBdr>
        <w:top w:val="none" w:sz="0" w:space="0" w:color="auto"/>
        <w:left w:val="none" w:sz="0" w:space="0" w:color="auto"/>
        <w:bottom w:val="none" w:sz="0" w:space="0" w:color="auto"/>
        <w:right w:val="none" w:sz="0" w:space="0" w:color="auto"/>
      </w:divBdr>
    </w:div>
    <w:div w:id="2057314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aiser-elektro.de/de_DE/produkt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kaiser-elektro.de/de_DE/loesunge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91B548898F80A4485DC4B2697A266E7" ma:contentTypeVersion="12" ma:contentTypeDescription="Ein neues Dokument erstellen." ma:contentTypeScope="" ma:versionID="b19d6867861c52d781611ec0e46e33c1">
  <xsd:schema xmlns:xsd="http://www.w3.org/2001/XMLSchema" xmlns:xs="http://www.w3.org/2001/XMLSchema" xmlns:p="http://schemas.microsoft.com/office/2006/metadata/properties" xmlns:ns2="25c78371-288c-4aae-a234-9ca02090ee51" xmlns:ns3="4d920210-d9f9-442b-a633-80f249db114c" targetNamespace="http://schemas.microsoft.com/office/2006/metadata/properties" ma:root="true" ma:fieldsID="121248879636191bac3d07766d6c4ec2" ns2:_="" ns3:_="">
    <xsd:import namespace="25c78371-288c-4aae-a234-9ca02090ee51"/>
    <xsd:import namespace="4d920210-d9f9-442b-a633-80f249db114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78371-288c-4aae-a234-9ca02090ee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0b5458f1-144e-4400-9544-1de35acaf34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920210-d9f9-442b-a633-80f249db114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ef44fc-f8e1-4e44-9fa5-09b5d0b4e0d8}" ma:internalName="TaxCatchAll" ma:showField="CatchAllData" ma:web="4d920210-d9f9-442b-a633-80f249db11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5c78371-288c-4aae-a234-9ca02090ee51">
      <Terms xmlns="http://schemas.microsoft.com/office/infopath/2007/PartnerControls"/>
    </lcf76f155ced4ddcb4097134ff3c332f>
    <TaxCatchAll xmlns="4d920210-d9f9-442b-a633-80f249db114c" xsi:nil="true"/>
  </documentManagement>
</p:properties>
</file>

<file path=customXml/itemProps1.xml><?xml version="1.0" encoding="utf-8"?>
<ds:datastoreItem xmlns:ds="http://schemas.openxmlformats.org/officeDocument/2006/customXml" ds:itemID="{2BBA68B5-701C-4E8B-B823-1744385974D8}">
  <ds:schemaRefs>
    <ds:schemaRef ds:uri="http://schemas.microsoft.com/sharepoint/v3/contenttype/forms"/>
  </ds:schemaRefs>
</ds:datastoreItem>
</file>

<file path=customXml/itemProps2.xml><?xml version="1.0" encoding="utf-8"?>
<ds:datastoreItem xmlns:ds="http://schemas.openxmlformats.org/officeDocument/2006/customXml" ds:itemID="{317F484C-73EE-42DB-BC53-810020ABEE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78371-288c-4aae-a234-9ca02090ee51"/>
    <ds:schemaRef ds:uri="4d920210-d9f9-442b-a633-80f249db11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customXml/itemProps4.xml><?xml version="1.0" encoding="utf-8"?>
<ds:datastoreItem xmlns:ds="http://schemas.openxmlformats.org/officeDocument/2006/customXml" ds:itemID="{2CEF21D9-1C0F-47B8-B19F-4AE892A1CAF4}">
  <ds:schemaRefs>
    <ds:schemaRef ds:uri="http://schemas.microsoft.com/office/2006/metadata/properties"/>
    <ds:schemaRef ds:uri="http://schemas.microsoft.com/office/infopath/2007/PartnerControls"/>
    <ds:schemaRef ds:uri="25c78371-288c-4aae-a234-9ca02090ee51"/>
    <ds:schemaRef ds:uri="4d920210-d9f9-442b-a633-80f249db114c"/>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768</Words>
  <Characters>4843</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4</cp:revision>
  <cp:lastPrinted>2025-01-16T12:56:00Z</cp:lastPrinted>
  <dcterms:created xsi:type="dcterms:W3CDTF">2025-02-20T10:17:00Z</dcterms:created>
  <dcterms:modified xsi:type="dcterms:W3CDTF">2025-03-18T09:40:00Z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y fmtid="{D5CDD505-2E9C-101B-9397-08002B2CF9AE}" pid="9" name="ContentTypeId">
    <vt:lpwstr>0x010100991B548898F80A4485DC4B2697A266E7</vt:lpwstr>
  </property>
</Properties>
</file>