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219B4018" w:rsidR="00E67E8F" w:rsidRPr="00831687" w:rsidRDefault="009F4E79" w:rsidP="00F87CE5">
      <w:pPr>
        <w:suppressAutoHyphens/>
        <w:spacing w:line="360" w:lineRule="auto"/>
        <w:rPr>
          <w:b/>
          <w:sz w:val="24"/>
        </w:rPr>
      </w:pPr>
      <w:r>
        <w:rPr>
          <w:b/>
          <w:sz w:val="24"/>
        </w:rPr>
        <w:t xml:space="preserve">Robuste </w:t>
      </w:r>
      <w:r w:rsidR="001C6DA1" w:rsidRPr="001C6DA1">
        <w:rPr>
          <w:b/>
          <w:sz w:val="24"/>
        </w:rPr>
        <w:t xml:space="preserve">Füllstandwächter für </w:t>
      </w:r>
      <w:r w:rsidR="001C6DA1">
        <w:rPr>
          <w:b/>
          <w:sz w:val="24"/>
        </w:rPr>
        <w:t>E</w:t>
      </w:r>
      <w:r w:rsidR="001C6DA1" w:rsidRPr="001C6DA1">
        <w:rPr>
          <w:b/>
          <w:sz w:val="24"/>
        </w:rPr>
        <w:t>x</w:t>
      </w:r>
      <w:r w:rsidR="001C6DA1">
        <w:rPr>
          <w:b/>
          <w:sz w:val="24"/>
        </w:rPr>
        <w:t>-</w:t>
      </w:r>
      <w:r w:rsidR="001C6DA1" w:rsidRPr="001C6DA1">
        <w:rPr>
          <w:b/>
          <w:sz w:val="24"/>
        </w:rPr>
        <w:t>Bereiche</w:t>
      </w:r>
      <w:r w:rsidR="001C6DA1">
        <w:rPr>
          <w:b/>
          <w:sz w:val="24"/>
        </w:rPr>
        <w:t xml:space="preserve"> bis 180 °C</w:t>
      </w:r>
    </w:p>
    <w:p w14:paraId="00D46269" w14:textId="77777777" w:rsidR="00E67E8F" w:rsidRPr="00831687" w:rsidRDefault="00E67E8F" w:rsidP="00F87CE5">
      <w:pPr>
        <w:suppressAutoHyphens/>
        <w:spacing w:line="360" w:lineRule="auto"/>
        <w:ind w:right="-2"/>
      </w:pPr>
    </w:p>
    <w:p w14:paraId="044AC579" w14:textId="40711FE0" w:rsidR="00555B48" w:rsidRDefault="001C6DA1" w:rsidP="00A17C68">
      <w:pPr>
        <w:suppressAutoHyphens/>
        <w:spacing w:line="360" w:lineRule="auto"/>
        <w:ind w:right="423"/>
        <w:jc w:val="both"/>
      </w:pPr>
      <w:r>
        <w:t xml:space="preserve">EGE-Elektronik fertigt </w:t>
      </w:r>
      <w:r w:rsidR="00555B48">
        <w:t xml:space="preserve">eigensichere </w:t>
      </w:r>
      <w:r w:rsidR="00254791">
        <w:t>k</w:t>
      </w:r>
      <w:r w:rsidR="00254791" w:rsidRPr="001C6DA1">
        <w:t xml:space="preserve">apazitive Füllstandwächter für </w:t>
      </w:r>
      <w:r w:rsidR="001D1246">
        <w:t>gas</w:t>
      </w:r>
      <w:r w:rsidR="00254791" w:rsidRPr="001C6DA1">
        <w:t>explosionsgefährdete Bereiche</w:t>
      </w:r>
      <w:r w:rsidR="00254791">
        <w:t xml:space="preserve"> mit einer </w:t>
      </w:r>
      <w:r w:rsidR="00254791" w:rsidRPr="001C6DA1">
        <w:t>hohe</w:t>
      </w:r>
      <w:r w:rsidR="00254791">
        <w:t>n</w:t>
      </w:r>
      <w:r w:rsidR="00254791" w:rsidRPr="001C6DA1">
        <w:t xml:space="preserve"> Temperaturstabilität </w:t>
      </w:r>
      <w:r w:rsidR="009F4E79">
        <w:t xml:space="preserve">von -20 °C </w:t>
      </w:r>
      <w:r w:rsidR="00254791" w:rsidRPr="001C6DA1">
        <w:t xml:space="preserve">bis 180 </w:t>
      </w:r>
      <w:r w:rsidR="00254791">
        <w:t>°</w:t>
      </w:r>
      <w:r w:rsidR="00254791" w:rsidRPr="001C6DA1">
        <w:t>C</w:t>
      </w:r>
      <w:r w:rsidR="00254791">
        <w:t xml:space="preserve">. Die </w:t>
      </w:r>
      <w:r w:rsidR="00254791" w:rsidRPr="001C6DA1">
        <w:t>kompakte</w:t>
      </w:r>
      <w:r w:rsidR="00254791">
        <w:t xml:space="preserve">n Sensoren der </w:t>
      </w:r>
      <w:r w:rsidRPr="001C6DA1">
        <w:t>Produktserie</w:t>
      </w:r>
      <w:r>
        <w:t xml:space="preserve"> </w:t>
      </w:r>
      <w:r w:rsidRPr="001C6DA1">
        <w:t>KGFTa</w:t>
      </w:r>
      <w:r w:rsidR="001D1246" w:rsidRPr="001D1246">
        <w:t xml:space="preserve"> </w:t>
      </w:r>
      <w:r w:rsidR="009F4E79">
        <w:t>haben die ATEX- und IECEx-Zulassung</w:t>
      </w:r>
      <w:r w:rsidR="001D1246" w:rsidRPr="001C6DA1">
        <w:t xml:space="preserve"> für die Montage in Zone 0 sowie für die Montage in einer Trennwand </w:t>
      </w:r>
      <w:r w:rsidR="00CD3E7A">
        <w:t>zwischen</w:t>
      </w:r>
      <w:r w:rsidR="001D1246">
        <w:t xml:space="preserve"> </w:t>
      </w:r>
      <w:r w:rsidR="001D1246" w:rsidRPr="001C6DA1">
        <w:t xml:space="preserve">Zone 0 </w:t>
      </w:r>
      <w:r w:rsidR="00CD3E7A">
        <w:t>und</w:t>
      </w:r>
      <w:r w:rsidR="001D1246" w:rsidRPr="001C6DA1">
        <w:t xml:space="preserve"> Zone 1.</w:t>
      </w:r>
      <w:r w:rsidR="001D1246">
        <w:t xml:space="preserve"> D</w:t>
      </w:r>
      <w:r w:rsidR="009F4E79">
        <w:t>er</w:t>
      </w:r>
      <w:r w:rsidR="009F4E79" w:rsidRPr="009F4E79">
        <w:t xml:space="preserve"> </w:t>
      </w:r>
      <w:r w:rsidR="00A17C68">
        <w:t xml:space="preserve">ebenfalls für </w:t>
      </w:r>
      <w:r w:rsidR="00A17C68" w:rsidRPr="001C6DA1">
        <w:t xml:space="preserve">Zone 0 </w:t>
      </w:r>
      <w:r w:rsidR="00A17C68">
        <w:t>und</w:t>
      </w:r>
      <w:r w:rsidR="00A17C68" w:rsidRPr="001C6DA1">
        <w:t xml:space="preserve"> Zone 1</w:t>
      </w:r>
      <w:r w:rsidR="00A17C68">
        <w:t xml:space="preserve"> zugelassene </w:t>
      </w:r>
      <w:r w:rsidR="009F4E79" w:rsidRPr="00E36D0C">
        <w:t>Ex-Zwischenverstärker</w:t>
      </w:r>
      <w:r w:rsidR="009F4E79">
        <w:t xml:space="preserve"> </w:t>
      </w:r>
      <w:r w:rsidR="009F4E79" w:rsidRPr="001C6DA1">
        <w:t>KKa</w:t>
      </w:r>
      <w:r w:rsidR="009F4E79">
        <w:t xml:space="preserve"> </w:t>
      </w:r>
      <w:r w:rsidR="009F4E79" w:rsidRPr="00E36D0C">
        <w:t xml:space="preserve">030 Ex </w:t>
      </w:r>
      <w:r w:rsidR="00CC5219">
        <w:t>erlaubt die bequeme Ferneinstellung außerhalb des Hochtemperaturbereichs</w:t>
      </w:r>
      <w:r w:rsidR="001D1246">
        <w:t xml:space="preserve">. </w:t>
      </w:r>
      <w:r w:rsidR="00A17C68" w:rsidRPr="00555B48">
        <w:t>Das System aus KGFTa und KKa 030 wird an ein Auswertegerät IKMb 123… angeschlossen und von diesem eigensicher versorgt.</w:t>
      </w:r>
      <w:r w:rsidR="00A17C68">
        <w:t xml:space="preserve"> </w:t>
      </w:r>
      <w:r w:rsidR="00CD3E7A">
        <w:t xml:space="preserve">In der Baureihe sind Sensoren mit G1/4- und G1/2-Gewinde verfügbar. </w:t>
      </w:r>
      <w:r w:rsidR="001D1246">
        <w:t xml:space="preserve">Die aus Edelstahl </w:t>
      </w:r>
      <w:r w:rsidR="009F4E79" w:rsidRPr="00E36D0C">
        <w:t>1.4571</w:t>
      </w:r>
      <w:r w:rsidR="009F4E79">
        <w:t xml:space="preserve"> </w:t>
      </w:r>
      <w:r w:rsidR="001D1246">
        <w:t xml:space="preserve">gefertigten Sensoren </w:t>
      </w:r>
      <w:r w:rsidR="00555B48">
        <w:t xml:space="preserve">erfüllen die Schutzart IP68 und </w:t>
      </w:r>
      <w:r w:rsidR="001D1246">
        <w:t xml:space="preserve">haben eine PEEK-Messspitze </w:t>
      </w:r>
      <w:r w:rsidR="00555B48">
        <w:t>sowie</w:t>
      </w:r>
      <w:r w:rsidR="001D1246">
        <w:t xml:space="preserve"> </w:t>
      </w:r>
      <w:r w:rsidR="001D1246" w:rsidRPr="001D1246">
        <w:t>PTFE-Kabel</w:t>
      </w:r>
      <w:r w:rsidR="001D1246">
        <w:t xml:space="preserve">. </w:t>
      </w:r>
      <w:r w:rsidR="00555B48">
        <w:t xml:space="preserve">Damit sind sie auch für die Erfassung aggressiver Medien geeignet. </w:t>
      </w:r>
      <w:r w:rsidR="00555B48" w:rsidRPr="00555B48">
        <w:t>Typische Anwendungen sind zum Beispiel die Überwachung des Füllstands von Prozess</w:t>
      </w:r>
      <w:r w:rsidR="00555B48">
        <w:t>f</w:t>
      </w:r>
      <w:r w:rsidR="00555B48" w:rsidRPr="00555B48">
        <w:t xml:space="preserve">lüssigkeiten </w:t>
      </w:r>
      <w:r w:rsidR="00555B48">
        <w:t>in</w:t>
      </w:r>
      <w:r w:rsidR="00555B48" w:rsidRPr="00555B48">
        <w:t xml:space="preserve"> der Chemie- und Pharmaproduktion.</w:t>
      </w:r>
    </w:p>
    <w:p w14:paraId="0B7EDF5D" w14:textId="5F6196B4" w:rsidR="007B3032" w:rsidRDefault="007B3032" w:rsidP="00F87CE5">
      <w:pPr>
        <w:suppressAutoHyphens/>
        <w:spacing w:line="360" w:lineRule="auto"/>
        <w:jc w:val="both"/>
      </w:pPr>
      <w:r>
        <w:t xml:space="preserve">Mehr über </w:t>
      </w:r>
      <w:r w:rsidR="001C6DA1">
        <w:t xml:space="preserve">kapazitive </w:t>
      </w:r>
      <w:r w:rsidRPr="007B3032">
        <w:t>Füllstandsensoren</w:t>
      </w:r>
      <w:r>
        <w:t xml:space="preserve"> für </w:t>
      </w:r>
      <w:r w:rsidRPr="007B3032">
        <w:t>explosionsgefährdete Bereiche</w:t>
      </w:r>
      <w:r>
        <w:t>:</w:t>
      </w:r>
    </w:p>
    <w:p w14:paraId="793375A6" w14:textId="04D99AD7" w:rsidR="007B3032" w:rsidRDefault="007B3032" w:rsidP="00F87CE5">
      <w:pPr>
        <w:suppressAutoHyphens/>
        <w:spacing w:line="360" w:lineRule="auto"/>
        <w:jc w:val="both"/>
      </w:pPr>
      <w:hyperlink r:id="rId7" w:history="1">
        <w:r w:rsidRPr="00672298">
          <w:rPr>
            <w:rStyle w:val="Hyperlink"/>
          </w:rPr>
          <w:t>https://www.ege-elektronik.com/de/products/fuellstandsensoren/kapazitive-fuellstandwaechter-fuer-explosionsgefaehrdete-bereiche-hochtemperatur/</w:t>
        </w:r>
      </w:hyperlink>
    </w:p>
    <w:p w14:paraId="529116CC" w14:textId="77777777" w:rsidR="000E62E0" w:rsidRDefault="000E62E0"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45EF36EF" w:rsidR="0052144E" w:rsidRPr="00831687" w:rsidRDefault="00980F66" w:rsidP="00F87CE5">
            <w:pPr>
              <w:suppressAutoHyphens/>
              <w:spacing w:after="120"/>
              <w:jc w:val="center"/>
            </w:pPr>
            <w:r>
              <w:rPr>
                <w:noProof/>
              </w:rPr>
              <w:drawing>
                <wp:inline distT="0" distB="0" distL="0" distR="0" wp14:anchorId="051B5C13" wp14:editId="066053F7">
                  <wp:extent cx="3806890" cy="2072640"/>
                  <wp:effectExtent l="0" t="0" r="3175" b="3810"/>
                  <wp:docPr id="5727085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08598" name="Grafik 572708598"/>
                          <pic:cNvPicPr/>
                        </pic:nvPicPr>
                        <pic:blipFill>
                          <a:blip r:embed="rId8">
                            <a:extLst>
                              <a:ext uri="{28A0092B-C50C-407E-A947-70E740481C1C}">
                                <a14:useLocalDpi xmlns:a14="http://schemas.microsoft.com/office/drawing/2010/main" val="0"/>
                              </a:ext>
                            </a:extLst>
                          </a:blip>
                          <a:stretch>
                            <a:fillRect/>
                          </a:stretch>
                        </pic:blipFill>
                        <pic:spPr>
                          <a:xfrm>
                            <a:off x="0" y="0"/>
                            <a:ext cx="3831124" cy="2085834"/>
                          </a:xfrm>
                          <a:prstGeom prst="rect">
                            <a:avLst/>
                          </a:prstGeom>
                        </pic:spPr>
                      </pic:pic>
                    </a:graphicData>
                  </a:graphic>
                </wp:inline>
              </w:drawing>
            </w:r>
          </w:p>
        </w:tc>
      </w:tr>
      <w:tr w:rsidR="0052144E" w:rsidRPr="00831687" w14:paraId="55CB77F2" w14:textId="77777777" w:rsidTr="0052144E">
        <w:tc>
          <w:tcPr>
            <w:tcW w:w="7076" w:type="dxa"/>
          </w:tcPr>
          <w:p w14:paraId="181E19AB" w14:textId="06E9C02E" w:rsidR="00CD3E7A" w:rsidRPr="00831687" w:rsidRDefault="0052144E" w:rsidP="00A17C68">
            <w:pPr>
              <w:suppressAutoHyphens/>
              <w:ind w:left="426" w:right="417"/>
              <w:jc w:val="center"/>
              <w:rPr>
                <w:sz w:val="18"/>
                <w:szCs w:val="18"/>
              </w:rPr>
            </w:pPr>
            <w:r w:rsidRPr="00831687">
              <w:rPr>
                <w:b/>
                <w:bCs/>
                <w:sz w:val="18"/>
                <w:szCs w:val="18"/>
              </w:rPr>
              <w:t>Bild:</w:t>
            </w:r>
            <w:r w:rsidRPr="00831687">
              <w:rPr>
                <w:sz w:val="18"/>
                <w:szCs w:val="18"/>
              </w:rPr>
              <w:t xml:space="preserve"> </w:t>
            </w:r>
            <w:r w:rsidR="00CD3E7A">
              <w:rPr>
                <w:sz w:val="18"/>
                <w:szCs w:val="18"/>
              </w:rPr>
              <w:t xml:space="preserve">Für Hochtemperaturen ausgelegte </w:t>
            </w:r>
            <w:r w:rsidR="00CD3E7A" w:rsidRPr="00CD3E7A">
              <w:rPr>
                <w:sz w:val="18"/>
                <w:szCs w:val="18"/>
              </w:rPr>
              <w:t>Füllstandsensoren</w:t>
            </w:r>
            <w:r w:rsidR="00CD3E7A">
              <w:rPr>
                <w:sz w:val="18"/>
                <w:szCs w:val="18"/>
              </w:rPr>
              <w:t xml:space="preserve"> von EGE überwachen in Gas-Ex-Zonen Füllstände von Tanks und </w:t>
            </w:r>
            <w:r w:rsidR="00A17C68">
              <w:rPr>
                <w:sz w:val="18"/>
                <w:szCs w:val="18"/>
              </w:rPr>
              <w:t>Behältern</w:t>
            </w:r>
          </w:p>
        </w:tc>
      </w:tr>
    </w:tbl>
    <w:p w14:paraId="720AA928" w14:textId="77777777" w:rsidR="00E67E8F" w:rsidRPr="00831687" w:rsidRDefault="00E67E8F" w:rsidP="00F87CE5">
      <w:pPr>
        <w:suppressAutoHyphens/>
        <w:spacing w:line="360" w:lineRule="auto"/>
        <w:jc w:val="both"/>
      </w:pPr>
    </w:p>
    <w:p w14:paraId="1E0866BC" w14:textId="77777777" w:rsidR="00E67E8F" w:rsidRPr="00831687" w:rsidRDefault="00E67E8F" w:rsidP="00F87CE5">
      <w:pPr>
        <w:suppressAutoHyphens/>
        <w:spacing w:line="360" w:lineRule="auto"/>
        <w:jc w:val="both"/>
      </w:pPr>
    </w:p>
    <w:p w14:paraId="0CEB2C53" w14:textId="77777777" w:rsidR="00CC5219" w:rsidRPr="00831687" w:rsidRDefault="00CC5219" w:rsidP="00F87CE5">
      <w:pPr>
        <w:suppressAutoHyphens/>
        <w:spacing w:line="360" w:lineRule="auto"/>
        <w:jc w:val="both"/>
      </w:pPr>
    </w:p>
    <w:p w14:paraId="28CDAF1C" w14:textId="77777777" w:rsidR="0052144E" w:rsidRPr="00831687" w:rsidRDefault="0052144E" w:rsidP="00F87CE5">
      <w:pPr>
        <w:suppressAutoHyphens/>
        <w:spacing w:line="360" w:lineRule="auto"/>
        <w:jc w:val="both"/>
      </w:pPr>
    </w:p>
    <w:p w14:paraId="4F43C0B0" w14:textId="77777777" w:rsidR="00420A6D" w:rsidRDefault="00420A6D"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lastRenderedPageBreak/>
              <w:t>Bilder:</w:t>
            </w:r>
          </w:p>
        </w:tc>
        <w:tc>
          <w:tcPr>
            <w:tcW w:w="4035" w:type="dxa"/>
          </w:tcPr>
          <w:p w14:paraId="59850600" w14:textId="0D02605F" w:rsidR="00420A6D" w:rsidRPr="002203F2" w:rsidRDefault="00980F66" w:rsidP="00C24CC4">
            <w:pPr>
              <w:suppressAutoHyphens/>
              <w:rPr>
                <w:sz w:val="18"/>
                <w:szCs w:val="18"/>
              </w:rPr>
            </w:pPr>
            <w:r w:rsidRPr="00980F66">
              <w:rPr>
                <w:sz w:val="18"/>
                <w:szCs w:val="18"/>
              </w:rPr>
              <w:t>kgfta_150_ex_p21244_ex_label</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5617BB79" w:rsidR="00420A6D" w:rsidRPr="002203F2" w:rsidRDefault="00A17C68" w:rsidP="00C24CC4">
            <w:pPr>
              <w:suppressAutoHyphens/>
              <w:jc w:val="right"/>
              <w:rPr>
                <w:sz w:val="18"/>
                <w:szCs w:val="18"/>
              </w:rPr>
            </w:pPr>
            <w:r>
              <w:rPr>
                <w:sz w:val="18"/>
                <w:szCs w:val="18"/>
              </w:rPr>
              <w:t>1000</w:t>
            </w:r>
          </w:p>
        </w:tc>
      </w:tr>
      <w:tr w:rsidR="009825ED" w:rsidRPr="002203F2" w14:paraId="73F3DB86" w14:textId="77777777" w:rsidTr="00C61973">
        <w:tc>
          <w:tcPr>
            <w:tcW w:w="937" w:type="dxa"/>
          </w:tcPr>
          <w:p w14:paraId="14462976" w14:textId="77777777" w:rsidR="009825ED" w:rsidRPr="002203F2" w:rsidRDefault="009825ED" w:rsidP="00C61973">
            <w:pPr>
              <w:suppressAutoHyphens/>
              <w:spacing w:before="120"/>
              <w:rPr>
                <w:sz w:val="18"/>
                <w:szCs w:val="18"/>
              </w:rPr>
            </w:pPr>
            <w:r w:rsidRPr="002203F2">
              <w:rPr>
                <w:sz w:val="18"/>
                <w:szCs w:val="18"/>
              </w:rPr>
              <w:t>Dateiname:</w:t>
            </w:r>
          </w:p>
        </w:tc>
        <w:tc>
          <w:tcPr>
            <w:tcW w:w="4035" w:type="dxa"/>
          </w:tcPr>
          <w:p w14:paraId="62B15D38" w14:textId="46E9F1C1" w:rsidR="009825ED" w:rsidRPr="002203F2" w:rsidRDefault="00CC5219" w:rsidP="00C61973">
            <w:pPr>
              <w:suppressAutoHyphens/>
              <w:spacing w:before="120"/>
              <w:rPr>
                <w:sz w:val="18"/>
                <w:szCs w:val="18"/>
              </w:rPr>
            </w:pPr>
            <w:r w:rsidRPr="00CC5219">
              <w:rPr>
                <w:sz w:val="18"/>
                <w:szCs w:val="18"/>
              </w:rPr>
              <w:t>202503015_pm_gas-ex-fuellstandwaechter_kgfta_ex_de</w:t>
            </w:r>
          </w:p>
        </w:tc>
        <w:tc>
          <w:tcPr>
            <w:tcW w:w="914" w:type="dxa"/>
          </w:tcPr>
          <w:p w14:paraId="495226E1" w14:textId="77777777" w:rsidR="009825ED" w:rsidRPr="002203F2" w:rsidRDefault="009825ED" w:rsidP="00C61973">
            <w:pPr>
              <w:suppressAutoHyphens/>
              <w:spacing w:before="120"/>
              <w:rPr>
                <w:sz w:val="18"/>
                <w:szCs w:val="18"/>
              </w:rPr>
            </w:pPr>
            <w:r w:rsidRPr="002203F2">
              <w:rPr>
                <w:sz w:val="18"/>
                <w:szCs w:val="18"/>
              </w:rPr>
              <w:t>Datum:</w:t>
            </w:r>
          </w:p>
        </w:tc>
        <w:tc>
          <w:tcPr>
            <w:tcW w:w="1190" w:type="dxa"/>
          </w:tcPr>
          <w:p w14:paraId="6FAA510A" w14:textId="2FFD1914" w:rsidR="009825ED" w:rsidRPr="002203F2" w:rsidRDefault="00300FDC" w:rsidP="00C61973">
            <w:pPr>
              <w:suppressAutoHyphens/>
              <w:spacing w:before="120"/>
              <w:jc w:val="right"/>
              <w:rPr>
                <w:sz w:val="18"/>
                <w:szCs w:val="18"/>
              </w:rPr>
            </w:pPr>
            <w:r>
              <w:rPr>
                <w:sz w:val="18"/>
                <w:szCs w:val="18"/>
              </w:rPr>
              <w:t>22.04.2025</w:t>
            </w:r>
          </w:p>
        </w:tc>
      </w:tr>
      <w:tr w:rsidR="00420A6D" w:rsidRPr="002203F2" w14:paraId="05AF5CE6" w14:textId="77777777" w:rsidTr="00C24CC4">
        <w:tc>
          <w:tcPr>
            <w:tcW w:w="937" w:type="dxa"/>
          </w:tcPr>
          <w:p w14:paraId="18105D4A" w14:textId="44DBB9FA" w:rsidR="00420A6D" w:rsidRPr="002203F2" w:rsidRDefault="009825ED" w:rsidP="00C24CC4">
            <w:pPr>
              <w:suppressAutoHyphens/>
              <w:spacing w:before="120"/>
              <w:rPr>
                <w:sz w:val="18"/>
                <w:szCs w:val="18"/>
              </w:rPr>
            </w:pPr>
            <w:r>
              <w:rPr>
                <w:sz w:val="18"/>
                <w:szCs w:val="18"/>
              </w:rPr>
              <w:t>Tags</w:t>
            </w:r>
            <w:r w:rsidR="00420A6D" w:rsidRPr="002203F2">
              <w:rPr>
                <w:sz w:val="18"/>
                <w:szCs w:val="18"/>
              </w:rPr>
              <w:t>:</w:t>
            </w:r>
          </w:p>
        </w:tc>
        <w:tc>
          <w:tcPr>
            <w:tcW w:w="4035" w:type="dxa"/>
          </w:tcPr>
          <w:p w14:paraId="46D7B11B" w14:textId="4CEC8186" w:rsidR="00420A6D" w:rsidRPr="002203F2" w:rsidRDefault="00CC5219" w:rsidP="00C24CC4">
            <w:pPr>
              <w:suppressAutoHyphens/>
              <w:spacing w:before="120"/>
              <w:rPr>
                <w:sz w:val="18"/>
                <w:szCs w:val="18"/>
              </w:rPr>
            </w:pPr>
            <w:r w:rsidRPr="00CC5219">
              <w:rPr>
                <w:sz w:val="18"/>
                <w:szCs w:val="18"/>
              </w:rPr>
              <w:t>Füllstandwächter</w:t>
            </w:r>
            <w:r>
              <w:rPr>
                <w:sz w:val="18"/>
                <w:szCs w:val="18"/>
              </w:rPr>
              <w:t xml:space="preserve">, </w:t>
            </w:r>
            <w:r w:rsidRPr="00CC5219">
              <w:rPr>
                <w:sz w:val="18"/>
                <w:szCs w:val="18"/>
              </w:rPr>
              <w:t>Füllstandsensoren</w:t>
            </w:r>
            <w:r>
              <w:rPr>
                <w:sz w:val="18"/>
                <w:szCs w:val="18"/>
              </w:rPr>
              <w:t xml:space="preserve">, </w:t>
            </w:r>
            <w:r w:rsidRPr="00CC5219">
              <w:rPr>
                <w:sz w:val="18"/>
                <w:szCs w:val="18"/>
              </w:rPr>
              <w:t>ATEX</w:t>
            </w:r>
            <w:r>
              <w:rPr>
                <w:sz w:val="18"/>
                <w:szCs w:val="18"/>
              </w:rPr>
              <w:t xml:space="preserve">, </w:t>
            </w:r>
            <w:r w:rsidRPr="00CC5219">
              <w:rPr>
                <w:sz w:val="18"/>
                <w:szCs w:val="18"/>
              </w:rPr>
              <w:t>IECEx</w:t>
            </w:r>
            <w:r>
              <w:rPr>
                <w:sz w:val="18"/>
                <w:szCs w:val="18"/>
              </w:rPr>
              <w:t>,</w:t>
            </w:r>
            <w:r w:rsidRPr="00CC5219">
              <w:rPr>
                <w:sz w:val="18"/>
                <w:szCs w:val="18"/>
              </w:rPr>
              <w:t xml:space="preserve"> Gas-Ex-Zonen</w:t>
            </w:r>
          </w:p>
        </w:tc>
        <w:tc>
          <w:tcPr>
            <w:tcW w:w="914" w:type="dxa"/>
          </w:tcPr>
          <w:p w14:paraId="5BB22EC0" w14:textId="447A69A7" w:rsidR="00420A6D" w:rsidRPr="002203F2" w:rsidRDefault="00420A6D" w:rsidP="00C24CC4">
            <w:pPr>
              <w:suppressAutoHyphens/>
              <w:spacing w:before="120"/>
              <w:rPr>
                <w:sz w:val="18"/>
                <w:szCs w:val="18"/>
              </w:rPr>
            </w:pPr>
          </w:p>
        </w:tc>
        <w:tc>
          <w:tcPr>
            <w:tcW w:w="1190" w:type="dxa"/>
          </w:tcPr>
          <w:p w14:paraId="5DB862B3" w14:textId="2733F912" w:rsidR="00420A6D" w:rsidRPr="002203F2" w:rsidRDefault="00420A6D" w:rsidP="00C24CC4">
            <w:pPr>
              <w:suppressAutoHyphens/>
              <w:spacing w:before="120"/>
              <w:jc w:val="right"/>
              <w:rPr>
                <w:sz w:val="18"/>
                <w:szCs w:val="18"/>
              </w:rPr>
            </w:pP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31794672" w:rsidR="00420A6D" w:rsidRPr="0074585A" w:rsidRDefault="00420A6D" w:rsidP="00C24CC4">
            <w:pPr>
              <w:suppressAutoHyphens/>
              <w:spacing w:before="120"/>
              <w:jc w:val="both"/>
              <w:rPr>
                <w:lang w:val="en-US"/>
              </w:rPr>
            </w:pPr>
            <w:r w:rsidRPr="0074585A">
              <w:rPr>
                <w:lang w:val="en-US"/>
              </w:rPr>
              <w:t xml:space="preserve">Tel.: </w:t>
            </w:r>
            <w:r w:rsidR="00976FAA">
              <w:rPr>
                <w:lang w:val="en-US"/>
              </w:rPr>
              <w:t xml:space="preserve">+49 </w:t>
            </w:r>
            <w:r w:rsidRPr="0074585A">
              <w:rPr>
                <w:lang w:val="en-US"/>
              </w:rPr>
              <w:t>4346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2B432E51" w:rsidR="00420A6D" w:rsidRDefault="00550172"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56C27F2E" w:rsidR="00420A6D" w:rsidRDefault="00420A6D" w:rsidP="00C24CC4">
            <w:pPr>
              <w:suppressAutoHyphens/>
              <w:rPr>
                <w:sz w:val="16"/>
              </w:rPr>
            </w:pPr>
            <w:r w:rsidRPr="00E54358">
              <w:rPr>
                <w:sz w:val="16"/>
              </w:rPr>
              <w:t xml:space="preserve">Tel.: </w:t>
            </w:r>
            <w:r w:rsidR="00976FAA">
              <w:rPr>
                <w:sz w:val="16"/>
              </w:rPr>
              <w:t xml:space="preserve">+49 </w:t>
            </w:r>
            <w:r w:rsidRPr="00E54358">
              <w:rPr>
                <w:sz w:val="16"/>
              </w:rPr>
              <w:t>30 538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93218D">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D935" w14:textId="77777777" w:rsidR="00CF2B3B" w:rsidRDefault="00CF2B3B">
      <w:r>
        <w:separator/>
      </w:r>
    </w:p>
  </w:endnote>
  <w:endnote w:type="continuationSeparator" w:id="0">
    <w:p w14:paraId="02947ED8" w14:textId="77777777" w:rsidR="00CF2B3B" w:rsidRDefault="00CF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9CAB" w14:textId="77777777" w:rsidR="00CF2B3B" w:rsidRDefault="00CF2B3B">
      <w:r>
        <w:separator/>
      </w:r>
    </w:p>
  </w:footnote>
  <w:footnote w:type="continuationSeparator" w:id="0">
    <w:p w14:paraId="7971402A" w14:textId="77777777" w:rsidR="00CF2B3B" w:rsidRDefault="00CF2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7AAD04FD"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977039719"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7B3032">
      <w:rPr>
        <w:rStyle w:val="Seitenzahl"/>
        <w:sz w:val="18"/>
        <w:szCs w:val="18"/>
      </w:rPr>
      <w:t xml:space="preserve">KGFTa EX – </w:t>
    </w:r>
    <w:r w:rsidR="007B3032" w:rsidRPr="007B3032">
      <w:rPr>
        <w:rStyle w:val="Seitenzahl"/>
        <w:sz w:val="18"/>
        <w:szCs w:val="18"/>
      </w:rPr>
      <w:t xml:space="preserve">Füllstandsensoren für </w:t>
    </w:r>
    <w:r w:rsidR="00C16BAB">
      <w:rPr>
        <w:rStyle w:val="Seitenzahl"/>
        <w:sz w:val="18"/>
        <w:szCs w:val="18"/>
      </w:rPr>
      <w:t>Gas-</w:t>
    </w:r>
    <w:r w:rsidR="007B3032">
      <w:rPr>
        <w:rStyle w:val="Seitenzahl"/>
        <w:sz w:val="18"/>
        <w:szCs w:val="18"/>
      </w:rPr>
      <w:t>Ex-</w:t>
    </w:r>
    <w:r w:rsidR="00C16BAB">
      <w:rPr>
        <w:rStyle w:val="Seitenzahl"/>
        <w:sz w:val="18"/>
        <w:szCs w:val="18"/>
      </w:rPr>
      <w:t>Zonen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73545953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1306B7"/>
    <w:multiLevelType w:val="multilevel"/>
    <w:tmpl w:val="7448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8DD4D5B"/>
    <w:multiLevelType w:val="multilevel"/>
    <w:tmpl w:val="A24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708CD"/>
    <w:multiLevelType w:val="hybridMultilevel"/>
    <w:tmpl w:val="FB72D7FA"/>
    <w:lvl w:ilvl="0" w:tplc="0C626C6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6"/>
  </w:num>
  <w:num w:numId="3" w16cid:durableId="2100830148">
    <w:abstractNumId w:val="3"/>
  </w:num>
  <w:num w:numId="4" w16cid:durableId="973563497">
    <w:abstractNumId w:val="2"/>
  </w:num>
  <w:num w:numId="5" w16cid:durableId="1678464058">
    <w:abstractNumId w:val="5"/>
  </w:num>
  <w:num w:numId="6" w16cid:durableId="800878320">
    <w:abstractNumId w:val="1"/>
  </w:num>
  <w:num w:numId="7" w16cid:durableId="1990673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64EE4"/>
    <w:rsid w:val="000A797C"/>
    <w:rsid w:val="000B2416"/>
    <w:rsid w:val="000E62E0"/>
    <w:rsid w:val="0013055D"/>
    <w:rsid w:val="00145A7A"/>
    <w:rsid w:val="0015426D"/>
    <w:rsid w:val="00172C9F"/>
    <w:rsid w:val="001A3423"/>
    <w:rsid w:val="001C6DA1"/>
    <w:rsid w:val="001D1246"/>
    <w:rsid w:val="00251EA4"/>
    <w:rsid w:val="00254791"/>
    <w:rsid w:val="002F7839"/>
    <w:rsid w:val="00300FDC"/>
    <w:rsid w:val="003270C7"/>
    <w:rsid w:val="00360073"/>
    <w:rsid w:val="00420A6D"/>
    <w:rsid w:val="004D36F2"/>
    <w:rsid w:val="00502E34"/>
    <w:rsid w:val="0052144E"/>
    <w:rsid w:val="00550172"/>
    <w:rsid w:val="00555B48"/>
    <w:rsid w:val="00593AF4"/>
    <w:rsid w:val="0060086A"/>
    <w:rsid w:val="006102FA"/>
    <w:rsid w:val="006635A5"/>
    <w:rsid w:val="006C121C"/>
    <w:rsid w:val="006C6B99"/>
    <w:rsid w:val="006C7878"/>
    <w:rsid w:val="006F16F2"/>
    <w:rsid w:val="007341CD"/>
    <w:rsid w:val="007437D5"/>
    <w:rsid w:val="00751F23"/>
    <w:rsid w:val="007B3032"/>
    <w:rsid w:val="007B3601"/>
    <w:rsid w:val="007D4EA7"/>
    <w:rsid w:val="0081529F"/>
    <w:rsid w:val="00831687"/>
    <w:rsid w:val="008A5328"/>
    <w:rsid w:val="008B6AC0"/>
    <w:rsid w:val="008E7A20"/>
    <w:rsid w:val="00924B55"/>
    <w:rsid w:val="0093218D"/>
    <w:rsid w:val="00976FAA"/>
    <w:rsid w:val="00980F66"/>
    <w:rsid w:val="009825ED"/>
    <w:rsid w:val="009F4E79"/>
    <w:rsid w:val="00A07BA9"/>
    <w:rsid w:val="00A17C68"/>
    <w:rsid w:val="00AA29E8"/>
    <w:rsid w:val="00AA3021"/>
    <w:rsid w:val="00AC19B9"/>
    <w:rsid w:val="00AC401A"/>
    <w:rsid w:val="00B07368"/>
    <w:rsid w:val="00B469EA"/>
    <w:rsid w:val="00B83792"/>
    <w:rsid w:val="00B96201"/>
    <w:rsid w:val="00BA3B5A"/>
    <w:rsid w:val="00C12CF6"/>
    <w:rsid w:val="00C16BAB"/>
    <w:rsid w:val="00C6746F"/>
    <w:rsid w:val="00C70FE5"/>
    <w:rsid w:val="00CA0BEA"/>
    <w:rsid w:val="00CC5219"/>
    <w:rsid w:val="00CD3E7A"/>
    <w:rsid w:val="00CE0986"/>
    <w:rsid w:val="00CE380E"/>
    <w:rsid w:val="00CF1E57"/>
    <w:rsid w:val="00CF2B3B"/>
    <w:rsid w:val="00D6428E"/>
    <w:rsid w:val="00DA4AFC"/>
    <w:rsid w:val="00E36D0C"/>
    <w:rsid w:val="00E55DDE"/>
    <w:rsid w:val="00E67E8F"/>
    <w:rsid w:val="00E937A4"/>
    <w:rsid w:val="00EE5693"/>
    <w:rsid w:val="00F70F99"/>
    <w:rsid w:val="00F7543E"/>
    <w:rsid w:val="00F87CE5"/>
    <w:rsid w:val="00FA1350"/>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Listenabsatz">
    <w:name w:val="List Paragraph"/>
    <w:basedOn w:val="Standard"/>
    <w:uiPriority w:val="34"/>
    <w:qFormat/>
    <w:rsid w:val="000E62E0"/>
    <w:pPr>
      <w:ind w:left="720"/>
      <w:contextualSpacing/>
    </w:pPr>
  </w:style>
  <w:style w:type="character" w:styleId="BesuchterLink">
    <w:name w:val="FollowedHyperlink"/>
    <w:basedOn w:val="Absatz-Standardschriftart"/>
    <w:uiPriority w:val="99"/>
    <w:semiHidden/>
    <w:unhideWhenUsed/>
    <w:rsid w:val="007B3032"/>
    <w:rPr>
      <w:color w:val="954F72" w:themeColor="followedHyperlink"/>
      <w:u w:val="single"/>
    </w:rPr>
  </w:style>
  <w:style w:type="paragraph" w:styleId="berarbeitung">
    <w:name w:val="Revision"/>
    <w:hidden/>
    <w:uiPriority w:val="99"/>
    <w:semiHidden/>
    <w:rsid w:val="007B3032"/>
    <w:rPr>
      <w:rFonts w:ascii="Arial" w:hAnsi="Arial"/>
    </w:rPr>
  </w:style>
  <w:style w:type="character" w:styleId="Kommentarzeichen">
    <w:name w:val="annotation reference"/>
    <w:basedOn w:val="Absatz-Standardschriftart"/>
    <w:uiPriority w:val="99"/>
    <w:semiHidden/>
    <w:unhideWhenUsed/>
    <w:rsid w:val="00CD3E7A"/>
    <w:rPr>
      <w:sz w:val="16"/>
      <w:szCs w:val="16"/>
    </w:rPr>
  </w:style>
  <w:style w:type="paragraph" w:styleId="Kommentartext">
    <w:name w:val="annotation text"/>
    <w:basedOn w:val="Standard"/>
    <w:link w:val="KommentartextZchn"/>
    <w:uiPriority w:val="99"/>
    <w:semiHidden/>
    <w:unhideWhenUsed/>
    <w:rsid w:val="00CD3E7A"/>
  </w:style>
  <w:style w:type="character" w:customStyle="1" w:styleId="KommentartextZchn">
    <w:name w:val="Kommentartext Zchn"/>
    <w:basedOn w:val="Absatz-Standardschriftart"/>
    <w:link w:val="Kommentartext"/>
    <w:uiPriority w:val="99"/>
    <w:semiHidden/>
    <w:rsid w:val="00CD3E7A"/>
    <w:rPr>
      <w:rFonts w:ascii="Arial" w:hAnsi="Arial"/>
    </w:rPr>
  </w:style>
  <w:style w:type="paragraph" w:styleId="Kommentarthema">
    <w:name w:val="annotation subject"/>
    <w:basedOn w:val="Kommentartext"/>
    <w:next w:val="Kommentartext"/>
    <w:link w:val="KommentarthemaZchn"/>
    <w:uiPriority w:val="99"/>
    <w:semiHidden/>
    <w:unhideWhenUsed/>
    <w:rsid w:val="00CD3E7A"/>
    <w:rPr>
      <w:b/>
      <w:bCs/>
    </w:rPr>
  </w:style>
  <w:style w:type="character" w:customStyle="1" w:styleId="KommentarthemaZchn">
    <w:name w:val="Kommentarthema Zchn"/>
    <w:basedOn w:val="KommentartextZchn"/>
    <w:link w:val="Kommentarthema"/>
    <w:uiPriority w:val="99"/>
    <w:semiHidden/>
    <w:rsid w:val="00CD3E7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2279">
      <w:bodyDiv w:val="1"/>
      <w:marLeft w:val="0"/>
      <w:marRight w:val="0"/>
      <w:marTop w:val="0"/>
      <w:marBottom w:val="0"/>
      <w:divBdr>
        <w:top w:val="none" w:sz="0" w:space="0" w:color="auto"/>
        <w:left w:val="none" w:sz="0" w:space="0" w:color="auto"/>
        <w:bottom w:val="none" w:sz="0" w:space="0" w:color="auto"/>
        <w:right w:val="none" w:sz="0" w:space="0" w:color="auto"/>
      </w:divBdr>
      <w:divsChild>
        <w:div w:id="2054575103">
          <w:marLeft w:val="0"/>
          <w:marRight w:val="0"/>
          <w:marTop w:val="0"/>
          <w:marBottom w:val="0"/>
          <w:divBdr>
            <w:top w:val="none" w:sz="0" w:space="0" w:color="auto"/>
            <w:left w:val="none" w:sz="0" w:space="0" w:color="auto"/>
            <w:bottom w:val="none" w:sz="0" w:space="0" w:color="auto"/>
            <w:right w:val="none" w:sz="0" w:space="0" w:color="auto"/>
          </w:divBdr>
        </w:div>
      </w:divsChild>
    </w:div>
    <w:div w:id="686178116">
      <w:bodyDiv w:val="1"/>
      <w:marLeft w:val="0"/>
      <w:marRight w:val="0"/>
      <w:marTop w:val="0"/>
      <w:marBottom w:val="0"/>
      <w:divBdr>
        <w:top w:val="none" w:sz="0" w:space="0" w:color="auto"/>
        <w:left w:val="none" w:sz="0" w:space="0" w:color="auto"/>
        <w:bottom w:val="none" w:sz="0" w:space="0" w:color="auto"/>
        <w:right w:val="none" w:sz="0" w:space="0" w:color="auto"/>
      </w:divBdr>
      <w:divsChild>
        <w:div w:id="912468272">
          <w:marLeft w:val="0"/>
          <w:marRight w:val="0"/>
          <w:marTop w:val="0"/>
          <w:marBottom w:val="0"/>
          <w:divBdr>
            <w:top w:val="none" w:sz="0" w:space="0" w:color="auto"/>
            <w:left w:val="none" w:sz="0" w:space="0" w:color="auto"/>
            <w:bottom w:val="none" w:sz="0" w:space="0" w:color="auto"/>
            <w:right w:val="none" w:sz="0" w:space="0" w:color="auto"/>
          </w:divBdr>
        </w:div>
      </w:divsChild>
    </w:div>
    <w:div w:id="762410775">
      <w:bodyDiv w:val="1"/>
      <w:marLeft w:val="0"/>
      <w:marRight w:val="0"/>
      <w:marTop w:val="0"/>
      <w:marBottom w:val="0"/>
      <w:divBdr>
        <w:top w:val="none" w:sz="0" w:space="0" w:color="auto"/>
        <w:left w:val="none" w:sz="0" w:space="0" w:color="auto"/>
        <w:bottom w:val="none" w:sz="0" w:space="0" w:color="auto"/>
        <w:right w:val="none" w:sz="0" w:space="0" w:color="auto"/>
      </w:divBdr>
      <w:divsChild>
        <w:div w:id="810289117">
          <w:marLeft w:val="0"/>
          <w:marRight w:val="0"/>
          <w:marTop w:val="0"/>
          <w:marBottom w:val="0"/>
          <w:divBdr>
            <w:top w:val="none" w:sz="0" w:space="0" w:color="auto"/>
            <w:left w:val="none" w:sz="0" w:space="0" w:color="auto"/>
            <w:bottom w:val="none" w:sz="0" w:space="0" w:color="auto"/>
            <w:right w:val="none" w:sz="0" w:space="0" w:color="auto"/>
          </w:divBdr>
        </w:div>
      </w:divsChild>
    </w:div>
    <w:div w:id="782696780">
      <w:bodyDiv w:val="1"/>
      <w:marLeft w:val="0"/>
      <w:marRight w:val="0"/>
      <w:marTop w:val="0"/>
      <w:marBottom w:val="0"/>
      <w:divBdr>
        <w:top w:val="none" w:sz="0" w:space="0" w:color="auto"/>
        <w:left w:val="none" w:sz="0" w:space="0" w:color="auto"/>
        <w:bottom w:val="none" w:sz="0" w:space="0" w:color="auto"/>
        <w:right w:val="none" w:sz="0" w:space="0" w:color="auto"/>
      </w:divBdr>
    </w:div>
    <w:div w:id="976841879">
      <w:bodyDiv w:val="1"/>
      <w:marLeft w:val="0"/>
      <w:marRight w:val="0"/>
      <w:marTop w:val="0"/>
      <w:marBottom w:val="0"/>
      <w:divBdr>
        <w:top w:val="none" w:sz="0" w:space="0" w:color="auto"/>
        <w:left w:val="none" w:sz="0" w:space="0" w:color="auto"/>
        <w:bottom w:val="none" w:sz="0" w:space="0" w:color="auto"/>
        <w:right w:val="none" w:sz="0" w:space="0" w:color="auto"/>
      </w:divBdr>
    </w:div>
    <w:div w:id="1222984341">
      <w:bodyDiv w:val="1"/>
      <w:marLeft w:val="0"/>
      <w:marRight w:val="0"/>
      <w:marTop w:val="0"/>
      <w:marBottom w:val="0"/>
      <w:divBdr>
        <w:top w:val="none" w:sz="0" w:space="0" w:color="auto"/>
        <w:left w:val="none" w:sz="0" w:space="0" w:color="auto"/>
        <w:bottom w:val="none" w:sz="0" w:space="0" w:color="auto"/>
        <w:right w:val="none" w:sz="0" w:space="0" w:color="auto"/>
      </w:divBdr>
      <w:divsChild>
        <w:div w:id="1276406193">
          <w:marLeft w:val="0"/>
          <w:marRight w:val="0"/>
          <w:marTop w:val="0"/>
          <w:marBottom w:val="0"/>
          <w:divBdr>
            <w:top w:val="none" w:sz="0" w:space="0" w:color="auto"/>
            <w:left w:val="none" w:sz="0" w:space="0" w:color="auto"/>
            <w:bottom w:val="none" w:sz="0" w:space="0" w:color="auto"/>
            <w:right w:val="none" w:sz="0" w:space="0" w:color="auto"/>
          </w:divBdr>
        </w:div>
      </w:divsChild>
    </w:div>
    <w:div w:id="1829594067">
      <w:bodyDiv w:val="1"/>
      <w:marLeft w:val="0"/>
      <w:marRight w:val="0"/>
      <w:marTop w:val="0"/>
      <w:marBottom w:val="0"/>
      <w:divBdr>
        <w:top w:val="none" w:sz="0" w:space="0" w:color="auto"/>
        <w:left w:val="none" w:sz="0" w:space="0" w:color="auto"/>
        <w:bottom w:val="none" w:sz="0" w:space="0" w:color="auto"/>
        <w:right w:val="none" w:sz="0" w:space="0" w:color="auto"/>
      </w:divBdr>
    </w:div>
    <w:div w:id="2114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de/products/fuellstandsensoren/kapazitive-fuellstandwaechter-fuer-explosionsgefaehrdete-bereiche-hochtemperatu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16</cp:revision>
  <cp:lastPrinted>2005-07-13T11:41:00Z</cp:lastPrinted>
  <dcterms:created xsi:type="dcterms:W3CDTF">2025-03-19T12:24:00Z</dcterms:created>
  <dcterms:modified xsi:type="dcterms:W3CDTF">2025-04-22T11:45:00Z</dcterms:modified>
</cp:coreProperties>
</file>