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3D41F06D" w:rsidR="00E67E8F" w:rsidRPr="00831687" w:rsidRDefault="00D67D0D" w:rsidP="003D6823">
      <w:pPr>
        <w:suppressAutoHyphens/>
        <w:spacing w:line="360" w:lineRule="auto"/>
        <w:ind w:right="-285"/>
        <w:rPr>
          <w:b/>
          <w:sz w:val="24"/>
        </w:rPr>
      </w:pPr>
      <w:bookmarkStart w:id="0" w:name="_Hlk180145419"/>
      <w:bookmarkStart w:id="1" w:name="_Hlk180158446"/>
      <w:r>
        <w:rPr>
          <w:b/>
          <w:sz w:val="24"/>
        </w:rPr>
        <w:t>O</w:t>
      </w:r>
      <w:r w:rsidR="00A064F9" w:rsidRPr="00A064F9">
        <w:rPr>
          <w:b/>
          <w:sz w:val="24"/>
        </w:rPr>
        <w:t xml:space="preserve">ptische </w:t>
      </w:r>
      <w:r>
        <w:rPr>
          <w:b/>
          <w:sz w:val="24"/>
        </w:rPr>
        <w:t>Ex-i-</w:t>
      </w:r>
      <w:r w:rsidR="00A064F9" w:rsidRPr="00A064F9">
        <w:rPr>
          <w:b/>
          <w:sz w:val="24"/>
        </w:rPr>
        <w:t>Füllstandwächter</w:t>
      </w:r>
      <w:bookmarkEnd w:id="0"/>
      <w:r w:rsidR="003D6823">
        <w:rPr>
          <w:b/>
          <w:sz w:val="24"/>
        </w:rPr>
        <w:t xml:space="preserve"> mit mehr Prozessanschlüssen</w:t>
      </w:r>
      <w:bookmarkEnd w:id="1"/>
    </w:p>
    <w:p w14:paraId="00D46269" w14:textId="77777777" w:rsidR="00E67E8F" w:rsidRPr="00831687" w:rsidRDefault="00E67E8F" w:rsidP="00F87CE5">
      <w:pPr>
        <w:suppressAutoHyphens/>
        <w:spacing w:line="360" w:lineRule="auto"/>
        <w:ind w:right="-2"/>
      </w:pPr>
    </w:p>
    <w:p w14:paraId="65EE161A" w14:textId="7A805E2F" w:rsidR="00A064F9" w:rsidRDefault="00A064F9" w:rsidP="00F87CE5">
      <w:pPr>
        <w:suppressAutoHyphens/>
        <w:spacing w:line="360" w:lineRule="auto"/>
        <w:jc w:val="both"/>
      </w:pPr>
      <w:r>
        <w:t xml:space="preserve">EGE-Elektronik hat seine </w:t>
      </w:r>
      <w:r w:rsidRPr="00B92845">
        <w:t>eigensichere</w:t>
      </w:r>
      <w:r>
        <w:t>n optischen</w:t>
      </w:r>
      <w:r w:rsidRPr="00B92845">
        <w:t xml:space="preserve"> Füllstandwächter für Flüssigkeiten mit ATEX/IECEx</w:t>
      </w:r>
      <w:r>
        <w:t>-</w:t>
      </w:r>
      <w:r w:rsidRPr="00B92845">
        <w:t>Zulassung für den Einsatz in Zone 0</w:t>
      </w:r>
      <w:r>
        <w:t xml:space="preserve"> </w:t>
      </w:r>
      <w:r w:rsidRPr="00B92845">
        <w:t>überarbeitet</w:t>
      </w:r>
      <w:r>
        <w:t xml:space="preserve"> und bringt die neue, verbesserte UF2-Serie auf den Markt.</w:t>
      </w:r>
      <w:r w:rsidRPr="00A064F9">
        <w:t xml:space="preserve"> </w:t>
      </w:r>
      <w:r>
        <w:t>Das</w:t>
      </w:r>
      <w:r w:rsidRPr="00B92845">
        <w:t xml:space="preserve"> optische Messprinzip</w:t>
      </w:r>
      <w:r>
        <w:t xml:space="preserve"> </w:t>
      </w:r>
      <w:r w:rsidR="00D67D0D">
        <w:t xml:space="preserve">funktioniert </w:t>
      </w:r>
      <w:r w:rsidR="00D67D0D" w:rsidRPr="00B92845">
        <w:t>unabhängig von der Dielektrizitätskonstante (DK-Wert) oder Leitfähigkeit der Flüssigkeit</w:t>
      </w:r>
      <w:r w:rsidR="00D67D0D">
        <w:t xml:space="preserve">. </w:t>
      </w:r>
      <w:r w:rsidR="00D67D0D" w:rsidRPr="00B92845">
        <w:t xml:space="preserve">Damit </w:t>
      </w:r>
      <w:r w:rsidR="00D67D0D">
        <w:t>heben sich die</w:t>
      </w:r>
      <w:r w:rsidR="00D67D0D" w:rsidRPr="00B92845">
        <w:t xml:space="preserve"> Sensor</w:t>
      </w:r>
      <w:r w:rsidR="00D67D0D">
        <w:t xml:space="preserve">en von </w:t>
      </w:r>
      <w:r w:rsidR="004F25F4">
        <w:t xml:space="preserve">konduktiven, </w:t>
      </w:r>
      <w:r w:rsidR="00D67D0D" w:rsidRPr="00B92845">
        <w:t>kapazitiven oder auf Mikrowellen basierenden Füllstandsensoren</w:t>
      </w:r>
      <w:r w:rsidR="00D67D0D">
        <w:t xml:space="preserve"> ab, die</w:t>
      </w:r>
      <w:r w:rsidR="00D67D0D" w:rsidRPr="00D67D0D">
        <w:t xml:space="preserve"> </w:t>
      </w:r>
      <w:r w:rsidR="00D67D0D" w:rsidRPr="00B92845">
        <w:t>Flüssigkeiten mit niedrige</w:t>
      </w:r>
      <w:r w:rsidR="00D67D0D">
        <w:t>m</w:t>
      </w:r>
      <w:r w:rsidR="00D67D0D" w:rsidRPr="00B92845">
        <w:t xml:space="preserve"> DK-Wert</w:t>
      </w:r>
      <w:r w:rsidR="00D67D0D" w:rsidRPr="00D67D0D">
        <w:t xml:space="preserve"> </w:t>
      </w:r>
      <w:r w:rsidR="00D67D0D" w:rsidRPr="00B92845">
        <w:t>nur unzuverlässig erfass</w:t>
      </w:r>
      <w:r w:rsidR="00D67D0D">
        <w:t xml:space="preserve">en. Die optischen UF2-Sensoren </w:t>
      </w:r>
      <w:r w:rsidR="003D6823">
        <w:t>hin</w:t>
      </w:r>
      <w:r w:rsidR="00D67D0D">
        <w:t xml:space="preserve">gegen erfassen </w:t>
      </w:r>
      <w:r w:rsidR="003D6823">
        <w:t xml:space="preserve">auch </w:t>
      </w:r>
      <w:r w:rsidR="00D67D0D" w:rsidRPr="00B92845">
        <w:t xml:space="preserve">diese Medien </w:t>
      </w:r>
      <w:r w:rsidR="003D6823">
        <w:t>genau</w:t>
      </w:r>
      <w:r w:rsidR="00D67D0D">
        <w:t xml:space="preserve">, zu denen </w:t>
      </w:r>
      <w:r w:rsidR="00D67D0D" w:rsidRPr="00B92845">
        <w:t xml:space="preserve">viele Kohlenwasserstoffverbindungen, Lösungsmittel </w:t>
      </w:r>
      <w:r w:rsidR="003D6823">
        <w:t>und</w:t>
      </w:r>
      <w:r w:rsidR="00D67D0D" w:rsidRPr="00B92845">
        <w:t xml:space="preserve"> Öle</w:t>
      </w:r>
      <w:r w:rsidR="00D67D0D" w:rsidRPr="00D67D0D">
        <w:t xml:space="preserve"> </w:t>
      </w:r>
      <w:r w:rsidR="00D67D0D" w:rsidRPr="00B92845">
        <w:t>gehören</w:t>
      </w:r>
      <w:r w:rsidR="00D67D0D">
        <w:t xml:space="preserve">. </w:t>
      </w:r>
      <w:r w:rsidR="00D67D0D" w:rsidRPr="00B92845">
        <w:t>Mit Glasspitze eigne</w:t>
      </w:r>
      <w:r w:rsidR="00D67D0D">
        <w:t>n</w:t>
      </w:r>
      <w:r w:rsidR="00D67D0D" w:rsidRPr="00B92845">
        <w:t xml:space="preserve"> sich </w:t>
      </w:r>
      <w:r w:rsidR="00D67D0D">
        <w:t xml:space="preserve">die Sensoren </w:t>
      </w:r>
      <w:r w:rsidR="003D6823">
        <w:t xml:space="preserve">zudem </w:t>
      </w:r>
      <w:r w:rsidR="00D67D0D" w:rsidRPr="00B92845">
        <w:t>auch für die Erfassung von Kerosin oder Benzin</w:t>
      </w:r>
      <w:r w:rsidR="00D67D0D">
        <w:t>.</w:t>
      </w:r>
      <w:r w:rsidR="00D67D0D" w:rsidRPr="00D67D0D">
        <w:t xml:space="preserve"> </w:t>
      </w:r>
      <w:r w:rsidR="00D67D0D" w:rsidRPr="00B92845">
        <w:t>Das Gehäuse besteht aus Edelstahl 1.4571</w:t>
      </w:r>
      <w:r w:rsidR="00D67D0D">
        <w:t xml:space="preserve">. </w:t>
      </w:r>
      <w:r w:rsidR="003D6823">
        <w:t xml:space="preserve">Die überarbeitete Serie </w:t>
      </w:r>
      <w:r w:rsidR="003D6823" w:rsidRPr="00B92845">
        <w:t>bietet jetzt verschiedene Prozessanschlüsse wie G-Gewinde, NPT-Gewinde, Schneidringverschraubung, Triclamp oder Flansch. Der elektrische Anschluss erfolgt je nach Typ über M12-Steckverbindung, Kabel oder Klemmraum. Sensor</w:t>
      </w:r>
      <w:r w:rsidR="004F25F4">
        <w:t>- und Kabellänge</w:t>
      </w:r>
      <w:r w:rsidR="003D6823" w:rsidRPr="00B92845">
        <w:t xml:space="preserve"> lassen sich nach Kundenwunsch anpassen.</w:t>
      </w:r>
      <w:r w:rsidR="003D6823" w:rsidRPr="003D6823">
        <w:t xml:space="preserve"> </w:t>
      </w:r>
      <w:r w:rsidR="003D6823" w:rsidRPr="00B92845">
        <w:t>D</w:t>
      </w:r>
      <w:r w:rsidR="003D6823">
        <w:t>i</w:t>
      </w:r>
      <w:r w:rsidR="003D6823" w:rsidRPr="00B92845">
        <w:t>e Sensor</w:t>
      </w:r>
      <w:r w:rsidR="003D6823">
        <w:t>en sind</w:t>
      </w:r>
      <w:r w:rsidR="003D6823" w:rsidRPr="00B92845">
        <w:t xml:space="preserve"> nur für den Betrieb mit </w:t>
      </w:r>
      <w:r w:rsidR="004F25F4">
        <w:t>ein</w:t>
      </w:r>
      <w:r w:rsidR="003D6823" w:rsidRPr="00B92845">
        <w:t xml:space="preserve">em Auswertegerät </w:t>
      </w:r>
      <w:r w:rsidR="004F25F4">
        <w:t xml:space="preserve">der Serie </w:t>
      </w:r>
      <w:r w:rsidR="003D6823" w:rsidRPr="00B92845">
        <w:t>IKMb 123 Ex für die Hutschienenmontage vorgesehen. Diese</w:t>
      </w:r>
      <w:r w:rsidR="003D6823">
        <w:t>s</w:t>
      </w:r>
      <w:r w:rsidR="003D6823" w:rsidRPr="00B92845">
        <w:t xml:space="preserve"> stellt einen Relais/Wechsler-Ausgang zur Verfügung und lässt sich je nach Modell mit 24 V</w:t>
      </w:r>
      <w:r w:rsidR="00266879">
        <w:t xml:space="preserve"> </w:t>
      </w:r>
      <w:r w:rsidR="0062263E">
        <w:t>D</w:t>
      </w:r>
      <w:r w:rsidR="003D6823" w:rsidRPr="00B92845">
        <w:t>C oder 115 V</w:t>
      </w:r>
      <w:r w:rsidR="00266879">
        <w:t xml:space="preserve"> </w:t>
      </w:r>
      <w:r w:rsidR="003D6823" w:rsidRPr="00B92845">
        <w:t>AC oder 230 V</w:t>
      </w:r>
      <w:r w:rsidR="00266879">
        <w:t xml:space="preserve"> </w:t>
      </w:r>
      <w:r w:rsidR="0062263E">
        <w:t>A</w:t>
      </w:r>
      <w:r w:rsidR="003D6823" w:rsidRPr="00B92845">
        <w:t>C betreiben.</w:t>
      </w:r>
    </w:p>
    <w:p w14:paraId="4B423422" w14:textId="77777777" w:rsidR="003D6823" w:rsidRDefault="003D6823"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283A6A27" w:rsidR="0052144E" w:rsidRPr="00831687" w:rsidRDefault="00B1362E" w:rsidP="00F87CE5">
            <w:pPr>
              <w:suppressAutoHyphens/>
              <w:spacing w:after="120"/>
              <w:jc w:val="center"/>
            </w:pPr>
            <w:r>
              <w:rPr>
                <w:noProof/>
              </w:rPr>
              <w:drawing>
                <wp:inline distT="0" distB="0" distL="0" distR="0" wp14:anchorId="64071882" wp14:editId="55EA30BD">
                  <wp:extent cx="3223260" cy="2056439"/>
                  <wp:effectExtent l="0" t="0" r="0" b="1270"/>
                  <wp:docPr id="13971623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2372" name="Grafik 139716237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0010" cy="2099025"/>
                          </a:xfrm>
                          <a:prstGeom prst="rect">
                            <a:avLst/>
                          </a:prstGeom>
                        </pic:spPr>
                      </pic:pic>
                    </a:graphicData>
                  </a:graphic>
                </wp:inline>
              </w:drawing>
            </w:r>
          </w:p>
        </w:tc>
      </w:tr>
      <w:tr w:rsidR="0052144E" w:rsidRPr="00831687" w14:paraId="55CB77F2" w14:textId="77777777" w:rsidTr="0052144E">
        <w:tc>
          <w:tcPr>
            <w:tcW w:w="7076" w:type="dxa"/>
          </w:tcPr>
          <w:p w14:paraId="181E19AB" w14:textId="009EEE75" w:rsidR="0052144E" w:rsidRPr="00831687" w:rsidRDefault="0052144E" w:rsidP="00F87CE5">
            <w:pPr>
              <w:suppressAutoHyphens/>
              <w:jc w:val="center"/>
              <w:rPr>
                <w:sz w:val="18"/>
                <w:szCs w:val="18"/>
              </w:rPr>
            </w:pPr>
            <w:r w:rsidRPr="00831687">
              <w:rPr>
                <w:b/>
                <w:bCs/>
                <w:sz w:val="18"/>
                <w:szCs w:val="18"/>
              </w:rPr>
              <w:t>Bild:</w:t>
            </w:r>
            <w:r w:rsidRPr="00831687">
              <w:rPr>
                <w:sz w:val="18"/>
                <w:szCs w:val="18"/>
              </w:rPr>
              <w:t xml:space="preserve"> </w:t>
            </w:r>
            <w:r w:rsidR="003D6823">
              <w:rPr>
                <w:sz w:val="18"/>
                <w:szCs w:val="18"/>
              </w:rPr>
              <w:t>UF2-</w:t>
            </w:r>
            <w:r w:rsidR="00D67D0D">
              <w:rPr>
                <w:sz w:val="18"/>
                <w:szCs w:val="18"/>
              </w:rPr>
              <w:t xml:space="preserve">Füllstandsensoren mit Zündschutzart Ex i, eigensicher, erfassen nach dem optischen Messprinzip verschiedenste Flüssigkeiten unabhängig von </w:t>
            </w:r>
            <w:r w:rsidR="00D67D0D" w:rsidRPr="00D67D0D">
              <w:rPr>
                <w:sz w:val="18"/>
                <w:szCs w:val="18"/>
              </w:rPr>
              <w:t>Dielektrizitätskonstante oder Leitfähigkeit</w:t>
            </w:r>
          </w:p>
        </w:tc>
      </w:tr>
    </w:tbl>
    <w:p w14:paraId="4F43C0B0" w14:textId="77777777" w:rsidR="00420A6D" w:rsidRDefault="00420A6D" w:rsidP="00420A6D">
      <w:pPr>
        <w:suppressAutoHyphens/>
        <w:spacing w:line="360" w:lineRule="auto"/>
        <w:jc w:val="both"/>
      </w:pPr>
    </w:p>
    <w:p w14:paraId="3E0A3727" w14:textId="77777777" w:rsidR="000E7BD7" w:rsidRDefault="000E7BD7" w:rsidP="00420A6D">
      <w:pPr>
        <w:suppressAutoHyphens/>
        <w:spacing w:line="360" w:lineRule="auto"/>
        <w:jc w:val="both"/>
      </w:pPr>
    </w:p>
    <w:p w14:paraId="02C6E1AD" w14:textId="77777777" w:rsidR="000E7BD7" w:rsidRDefault="000E7BD7" w:rsidP="00420A6D">
      <w:pPr>
        <w:suppressAutoHyphens/>
        <w:spacing w:line="360" w:lineRule="auto"/>
        <w:jc w:val="both"/>
      </w:pPr>
    </w:p>
    <w:p w14:paraId="14CECEB6" w14:textId="77777777" w:rsidR="000E7BD7" w:rsidRDefault="000E7BD7" w:rsidP="00420A6D">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t>Bilder:</w:t>
            </w:r>
          </w:p>
        </w:tc>
        <w:tc>
          <w:tcPr>
            <w:tcW w:w="4035" w:type="dxa"/>
          </w:tcPr>
          <w:p w14:paraId="59850600" w14:textId="509EC52F" w:rsidR="00420A6D" w:rsidRPr="002203F2" w:rsidRDefault="00B1362E" w:rsidP="00C24CC4">
            <w:pPr>
              <w:suppressAutoHyphens/>
              <w:rPr>
                <w:sz w:val="18"/>
                <w:szCs w:val="18"/>
              </w:rPr>
            </w:pPr>
            <w:r w:rsidRPr="00B1362E">
              <w:rPr>
                <w:sz w:val="18"/>
                <w:szCs w:val="18"/>
              </w:rPr>
              <w:t>ege_uf2_</w:t>
            </w:r>
            <w:r w:rsidR="008E37A4">
              <w:rPr>
                <w:sz w:val="18"/>
                <w:szCs w:val="18"/>
              </w:rPr>
              <w:t>level_</w:t>
            </w:r>
            <w:r w:rsidRPr="00B1362E">
              <w:rPr>
                <w:sz w:val="18"/>
                <w:szCs w:val="18"/>
              </w:rPr>
              <w:t>sensors</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0028CE71" w:rsidR="00420A6D" w:rsidRPr="002203F2" w:rsidRDefault="004F25F4" w:rsidP="00C24CC4">
            <w:pPr>
              <w:suppressAutoHyphens/>
              <w:jc w:val="right"/>
              <w:rPr>
                <w:sz w:val="18"/>
                <w:szCs w:val="18"/>
              </w:rPr>
            </w:pPr>
            <w:r>
              <w:rPr>
                <w:sz w:val="18"/>
                <w:szCs w:val="18"/>
              </w:rPr>
              <w:t>141</w:t>
            </w:r>
            <w:r w:rsidR="00266879">
              <w:rPr>
                <w:sz w:val="18"/>
                <w:szCs w:val="18"/>
              </w:rPr>
              <w:t>5</w:t>
            </w:r>
          </w:p>
        </w:tc>
      </w:tr>
      <w:tr w:rsidR="00D67D0D" w:rsidRPr="002203F2" w14:paraId="5CF8BD1C" w14:textId="77777777" w:rsidTr="00C61973">
        <w:tc>
          <w:tcPr>
            <w:tcW w:w="937" w:type="dxa"/>
          </w:tcPr>
          <w:p w14:paraId="372DB58C" w14:textId="77777777" w:rsidR="00D67D0D" w:rsidRPr="002203F2" w:rsidRDefault="00D67D0D" w:rsidP="00C61973">
            <w:pPr>
              <w:suppressAutoHyphens/>
              <w:spacing w:before="120"/>
              <w:rPr>
                <w:sz w:val="18"/>
                <w:szCs w:val="18"/>
              </w:rPr>
            </w:pPr>
            <w:r w:rsidRPr="002203F2">
              <w:rPr>
                <w:sz w:val="18"/>
                <w:szCs w:val="18"/>
              </w:rPr>
              <w:t>Dateiname:</w:t>
            </w:r>
          </w:p>
        </w:tc>
        <w:tc>
          <w:tcPr>
            <w:tcW w:w="4035" w:type="dxa"/>
          </w:tcPr>
          <w:p w14:paraId="6F9A8EBA" w14:textId="0F65046D" w:rsidR="00D67D0D" w:rsidRPr="002203F2" w:rsidRDefault="00157F32" w:rsidP="00C61973">
            <w:pPr>
              <w:suppressAutoHyphens/>
              <w:spacing w:before="120"/>
              <w:rPr>
                <w:sz w:val="18"/>
                <w:szCs w:val="18"/>
              </w:rPr>
            </w:pPr>
            <w:r w:rsidRPr="00157F32">
              <w:rPr>
                <w:sz w:val="18"/>
                <w:szCs w:val="18"/>
              </w:rPr>
              <w:t>202410037_pm_uf2-fuellstandwaechter_de</w:t>
            </w:r>
          </w:p>
        </w:tc>
        <w:tc>
          <w:tcPr>
            <w:tcW w:w="914" w:type="dxa"/>
          </w:tcPr>
          <w:p w14:paraId="176271BB" w14:textId="77777777" w:rsidR="00D67D0D" w:rsidRPr="002203F2" w:rsidRDefault="00D67D0D" w:rsidP="00C61973">
            <w:pPr>
              <w:suppressAutoHyphens/>
              <w:spacing w:before="120"/>
              <w:rPr>
                <w:sz w:val="18"/>
                <w:szCs w:val="18"/>
              </w:rPr>
            </w:pPr>
            <w:r w:rsidRPr="002203F2">
              <w:rPr>
                <w:sz w:val="18"/>
                <w:szCs w:val="18"/>
              </w:rPr>
              <w:t>Datum:</w:t>
            </w:r>
          </w:p>
        </w:tc>
        <w:tc>
          <w:tcPr>
            <w:tcW w:w="1190" w:type="dxa"/>
          </w:tcPr>
          <w:p w14:paraId="36B1C5A9" w14:textId="1CA08A66" w:rsidR="00D67D0D" w:rsidRPr="002203F2" w:rsidRDefault="00EF0C0E" w:rsidP="00C61973">
            <w:pPr>
              <w:suppressAutoHyphens/>
              <w:spacing w:before="120"/>
              <w:jc w:val="right"/>
              <w:rPr>
                <w:sz w:val="18"/>
                <w:szCs w:val="18"/>
              </w:rPr>
            </w:pPr>
            <w:r>
              <w:rPr>
                <w:sz w:val="18"/>
                <w:szCs w:val="18"/>
              </w:rPr>
              <w:t>28.03.2025</w:t>
            </w:r>
          </w:p>
        </w:tc>
      </w:tr>
      <w:tr w:rsidR="00420A6D" w:rsidRPr="002203F2" w14:paraId="05AF5CE6" w14:textId="77777777" w:rsidTr="00C24CC4">
        <w:tc>
          <w:tcPr>
            <w:tcW w:w="937" w:type="dxa"/>
          </w:tcPr>
          <w:p w14:paraId="18105D4A" w14:textId="4B6B70BD" w:rsidR="00420A6D" w:rsidRPr="002203F2" w:rsidRDefault="00D67D0D" w:rsidP="00C24CC4">
            <w:pPr>
              <w:suppressAutoHyphens/>
              <w:spacing w:before="120"/>
              <w:rPr>
                <w:sz w:val="18"/>
                <w:szCs w:val="18"/>
              </w:rPr>
            </w:pPr>
            <w:r>
              <w:rPr>
                <w:sz w:val="18"/>
                <w:szCs w:val="18"/>
              </w:rPr>
              <w:t>Tags</w:t>
            </w:r>
            <w:r w:rsidR="00420A6D" w:rsidRPr="002203F2">
              <w:rPr>
                <w:sz w:val="18"/>
                <w:szCs w:val="18"/>
              </w:rPr>
              <w:t>:</w:t>
            </w:r>
          </w:p>
        </w:tc>
        <w:tc>
          <w:tcPr>
            <w:tcW w:w="4035" w:type="dxa"/>
          </w:tcPr>
          <w:p w14:paraId="46D7B11B" w14:textId="791EF161" w:rsidR="00420A6D" w:rsidRPr="002203F2" w:rsidRDefault="009666FE" w:rsidP="00C24CC4">
            <w:pPr>
              <w:suppressAutoHyphens/>
              <w:spacing w:before="120"/>
              <w:rPr>
                <w:sz w:val="18"/>
                <w:szCs w:val="18"/>
              </w:rPr>
            </w:pPr>
            <w:r w:rsidRPr="009666FE">
              <w:rPr>
                <w:sz w:val="18"/>
                <w:szCs w:val="18"/>
              </w:rPr>
              <w:t>Füllstandsensoren</w:t>
            </w:r>
            <w:r>
              <w:rPr>
                <w:sz w:val="18"/>
                <w:szCs w:val="18"/>
              </w:rPr>
              <w:t xml:space="preserve">, </w:t>
            </w:r>
            <w:r w:rsidRPr="009666FE">
              <w:rPr>
                <w:sz w:val="18"/>
                <w:szCs w:val="18"/>
              </w:rPr>
              <w:t>Füllstandwächter</w:t>
            </w:r>
            <w:r>
              <w:rPr>
                <w:sz w:val="18"/>
                <w:szCs w:val="18"/>
              </w:rPr>
              <w:t xml:space="preserve">, </w:t>
            </w:r>
            <w:r w:rsidRPr="009666FE">
              <w:rPr>
                <w:sz w:val="18"/>
                <w:szCs w:val="18"/>
              </w:rPr>
              <w:t>ATEX</w:t>
            </w:r>
            <w:r>
              <w:rPr>
                <w:sz w:val="18"/>
                <w:szCs w:val="18"/>
              </w:rPr>
              <w:t xml:space="preserve">, </w:t>
            </w:r>
            <w:r w:rsidRPr="009666FE">
              <w:rPr>
                <w:sz w:val="18"/>
                <w:szCs w:val="18"/>
              </w:rPr>
              <w:t>IECEx</w:t>
            </w:r>
            <w:r>
              <w:rPr>
                <w:sz w:val="18"/>
                <w:szCs w:val="18"/>
              </w:rPr>
              <w:t xml:space="preserve">, </w:t>
            </w:r>
            <w:r w:rsidRPr="009666FE">
              <w:rPr>
                <w:sz w:val="18"/>
                <w:szCs w:val="18"/>
              </w:rPr>
              <w:t>eigensicher</w:t>
            </w:r>
            <w:r>
              <w:rPr>
                <w:sz w:val="18"/>
                <w:szCs w:val="18"/>
              </w:rPr>
              <w:t xml:space="preserve">, Ex i, </w:t>
            </w:r>
            <w:r w:rsidRPr="009666FE">
              <w:rPr>
                <w:sz w:val="18"/>
                <w:szCs w:val="18"/>
              </w:rPr>
              <w:t>SPS-Messe</w:t>
            </w:r>
          </w:p>
        </w:tc>
        <w:tc>
          <w:tcPr>
            <w:tcW w:w="914" w:type="dxa"/>
          </w:tcPr>
          <w:p w14:paraId="5BB22EC0" w14:textId="3100B125" w:rsidR="00420A6D" w:rsidRPr="002203F2" w:rsidRDefault="00420A6D" w:rsidP="00C24CC4">
            <w:pPr>
              <w:suppressAutoHyphens/>
              <w:spacing w:before="120"/>
              <w:rPr>
                <w:sz w:val="18"/>
                <w:szCs w:val="18"/>
              </w:rPr>
            </w:pPr>
          </w:p>
        </w:tc>
        <w:tc>
          <w:tcPr>
            <w:tcW w:w="1190" w:type="dxa"/>
          </w:tcPr>
          <w:p w14:paraId="5DB862B3" w14:textId="0298A09A" w:rsidR="00420A6D" w:rsidRPr="002203F2" w:rsidRDefault="00420A6D" w:rsidP="00C24CC4">
            <w:pPr>
              <w:suppressAutoHyphens/>
              <w:spacing w:before="120"/>
              <w:jc w:val="right"/>
              <w:rPr>
                <w:sz w:val="18"/>
                <w:szCs w:val="18"/>
              </w:rPr>
            </w:pP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31794672" w:rsidR="00420A6D" w:rsidRPr="0074585A" w:rsidRDefault="00420A6D" w:rsidP="00C24CC4">
            <w:pPr>
              <w:suppressAutoHyphens/>
              <w:spacing w:before="120"/>
              <w:jc w:val="both"/>
              <w:rPr>
                <w:lang w:val="en-US"/>
              </w:rPr>
            </w:pPr>
            <w:r w:rsidRPr="0074585A">
              <w:rPr>
                <w:lang w:val="en-US"/>
              </w:rPr>
              <w:t xml:space="preserve">Tel.: </w:t>
            </w:r>
            <w:r w:rsidR="00976FAA">
              <w:rPr>
                <w:lang w:val="en-US"/>
              </w:rPr>
              <w:t xml:space="preserve">+49 </w:t>
            </w:r>
            <w:r w:rsidRPr="0074585A">
              <w:rPr>
                <w:lang w:val="en-US"/>
              </w:rPr>
              <w:t>4346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2B432E51" w:rsidR="00420A6D" w:rsidRDefault="00550172" w:rsidP="00C24CC4">
            <w:pPr>
              <w:suppressAutoHyphens/>
              <w:rPr>
                <w:sz w:val="16"/>
              </w:rPr>
            </w:pPr>
            <w:r>
              <w:rPr>
                <w:sz w:val="16"/>
              </w:rPr>
              <w:t>Christburger S</w:t>
            </w:r>
            <w:r w:rsidR="00420A6D" w:rsidRPr="00E54358">
              <w:rPr>
                <w:sz w:val="16"/>
              </w:rPr>
              <w:t xml:space="preserve">traße </w:t>
            </w:r>
            <w:r>
              <w:rPr>
                <w:sz w:val="16"/>
              </w:rPr>
              <w:t>41</w:t>
            </w:r>
          </w:p>
          <w:p w14:paraId="483E3645" w14:textId="77777777" w:rsidR="00420A6D" w:rsidRDefault="00420A6D" w:rsidP="00C24CC4">
            <w:pPr>
              <w:suppressAutoHyphens/>
              <w:rPr>
                <w:sz w:val="16"/>
              </w:rPr>
            </w:pPr>
            <w:r w:rsidRPr="00E54358">
              <w:rPr>
                <w:sz w:val="16"/>
              </w:rPr>
              <w:t>10405 Berlin</w:t>
            </w:r>
          </w:p>
          <w:p w14:paraId="15B4E324" w14:textId="56C27F2E" w:rsidR="00420A6D" w:rsidRDefault="00420A6D" w:rsidP="00C24CC4">
            <w:pPr>
              <w:suppressAutoHyphens/>
              <w:rPr>
                <w:sz w:val="16"/>
              </w:rPr>
            </w:pPr>
            <w:r w:rsidRPr="00E54358">
              <w:rPr>
                <w:sz w:val="16"/>
              </w:rPr>
              <w:t xml:space="preserve">Tel.: </w:t>
            </w:r>
            <w:r w:rsidR="00976FAA">
              <w:rPr>
                <w:sz w:val="16"/>
              </w:rPr>
              <w:t xml:space="preserve">+49 </w:t>
            </w:r>
            <w:r w:rsidRPr="00E54358">
              <w:rPr>
                <w:sz w:val="16"/>
              </w:rPr>
              <w:t>30 538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93218D">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069C5" w14:textId="77777777" w:rsidR="008E3247" w:rsidRDefault="008E3247">
      <w:r>
        <w:separator/>
      </w:r>
    </w:p>
  </w:endnote>
  <w:endnote w:type="continuationSeparator" w:id="0">
    <w:p w14:paraId="156C29BD" w14:textId="77777777" w:rsidR="008E3247" w:rsidRDefault="008E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94F33" w14:textId="77777777" w:rsidR="008E3247" w:rsidRDefault="008E3247">
      <w:r>
        <w:separator/>
      </w:r>
    </w:p>
  </w:footnote>
  <w:footnote w:type="continuationSeparator" w:id="0">
    <w:p w14:paraId="5E8CE046" w14:textId="77777777" w:rsidR="008E3247" w:rsidRDefault="008E3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1EFB900D"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D67D0D" w:rsidRPr="00D67D0D">
      <w:rPr>
        <w:rStyle w:val="Seitenzahl"/>
        <w:sz w:val="18"/>
        <w:szCs w:val="18"/>
      </w:rPr>
      <w:t>Eigensichere optische Füllstandwächter</w:t>
    </w:r>
    <w:r w:rsidR="00D67D0D">
      <w:rPr>
        <w:rStyle w:val="Seitenzahl"/>
        <w:sz w:val="18"/>
        <w:szCs w:val="18"/>
      </w:rPr>
      <w:t xml:space="preserve"> UF2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64EE4"/>
    <w:rsid w:val="00070BF3"/>
    <w:rsid w:val="000B2416"/>
    <w:rsid w:val="000E7BD7"/>
    <w:rsid w:val="00102785"/>
    <w:rsid w:val="00145A7A"/>
    <w:rsid w:val="00145EB2"/>
    <w:rsid w:val="00157F32"/>
    <w:rsid w:val="001A3423"/>
    <w:rsid w:val="00251EA4"/>
    <w:rsid w:val="00263E72"/>
    <w:rsid w:val="00266879"/>
    <w:rsid w:val="00305111"/>
    <w:rsid w:val="00315232"/>
    <w:rsid w:val="00360073"/>
    <w:rsid w:val="00373FC8"/>
    <w:rsid w:val="003D6823"/>
    <w:rsid w:val="00420A6D"/>
    <w:rsid w:val="0042121C"/>
    <w:rsid w:val="00466D3B"/>
    <w:rsid w:val="004F25F4"/>
    <w:rsid w:val="00502E34"/>
    <w:rsid w:val="0052144E"/>
    <w:rsid w:val="00550172"/>
    <w:rsid w:val="00564D5E"/>
    <w:rsid w:val="00593AF4"/>
    <w:rsid w:val="005B5D68"/>
    <w:rsid w:val="0060086A"/>
    <w:rsid w:val="00606756"/>
    <w:rsid w:val="0062263E"/>
    <w:rsid w:val="00655C7D"/>
    <w:rsid w:val="006C121C"/>
    <w:rsid w:val="00707A32"/>
    <w:rsid w:val="0072431C"/>
    <w:rsid w:val="007341CD"/>
    <w:rsid w:val="00771938"/>
    <w:rsid w:val="007861A0"/>
    <w:rsid w:val="007B3601"/>
    <w:rsid w:val="00831687"/>
    <w:rsid w:val="00886D50"/>
    <w:rsid w:val="008D4347"/>
    <w:rsid w:val="008E3247"/>
    <w:rsid w:val="008E37A4"/>
    <w:rsid w:val="008E7A20"/>
    <w:rsid w:val="0093218D"/>
    <w:rsid w:val="0094732A"/>
    <w:rsid w:val="009666FE"/>
    <w:rsid w:val="00976FAA"/>
    <w:rsid w:val="00A064F9"/>
    <w:rsid w:val="00A54045"/>
    <w:rsid w:val="00AA29E8"/>
    <w:rsid w:val="00AC19B9"/>
    <w:rsid w:val="00B1362E"/>
    <w:rsid w:val="00B83792"/>
    <w:rsid w:val="00B92845"/>
    <w:rsid w:val="00B95631"/>
    <w:rsid w:val="00B96201"/>
    <w:rsid w:val="00BA3B5A"/>
    <w:rsid w:val="00C207BC"/>
    <w:rsid w:val="00C70FE5"/>
    <w:rsid w:val="00C7272E"/>
    <w:rsid w:val="00C939F2"/>
    <w:rsid w:val="00CA0BEA"/>
    <w:rsid w:val="00CA67D5"/>
    <w:rsid w:val="00CE0986"/>
    <w:rsid w:val="00CE380E"/>
    <w:rsid w:val="00CF1E57"/>
    <w:rsid w:val="00D26ED0"/>
    <w:rsid w:val="00D6428E"/>
    <w:rsid w:val="00D67D0D"/>
    <w:rsid w:val="00DA4AFC"/>
    <w:rsid w:val="00E5384A"/>
    <w:rsid w:val="00E55DDE"/>
    <w:rsid w:val="00E67E8F"/>
    <w:rsid w:val="00E937A4"/>
    <w:rsid w:val="00EE5693"/>
    <w:rsid w:val="00EF0C0E"/>
    <w:rsid w:val="00F41EFE"/>
    <w:rsid w:val="00F70F99"/>
    <w:rsid w:val="00F872AD"/>
    <w:rsid w:val="00F87CE5"/>
    <w:rsid w:val="00FA1350"/>
    <w:rsid w:val="00FC197A"/>
    <w:rsid w:val="00FC4EBB"/>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3D6823"/>
    <w:rPr>
      <w:sz w:val="16"/>
      <w:szCs w:val="16"/>
    </w:rPr>
  </w:style>
  <w:style w:type="paragraph" w:styleId="Kommentartext">
    <w:name w:val="annotation text"/>
    <w:basedOn w:val="Standard"/>
    <w:link w:val="KommentartextZchn"/>
    <w:uiPriority w:val="99"/>
    <w:semiHidden/>
    <w:unhideWhenUsed/>
    <w:rsid w:val="003D6823"/>
  </w:style>
  <w:style w:type="character" w:customStyle="1" w:styleId="KommentartextZchn">
    <w:name w:val="Kommentartext Zchn"/>
    <w:basedOn w:val="Absatz-Standardschriftart"/>
    <w:link w:val="Kommentartext"/>
    <w:uiPriority w:val="99"/>
    <w:semiHidden/>
    <w:rsid w:val="003D6823"/>
    <w:rPr>
      <w:rFonts w:ascii="Arial" w:hAnsi="Arial"/>
    </w:rPr>
  </w:style>
  <w:style w:type="paragraph" w:styleId="Kommentarthema">
    <w:name w:val="annotation subject"/>
    <w:basedOn w:val="Kommentartext"/>
    <w:next w:val="Kommentartext"/>
    <w:link w:val="KommentarthemaZchn"/>
    <w:uiPriority w:val="99"/>
    <w:semiHidden/>
    <w:unhideWhenUsed/>
    <w:rsid w:val="003D6823"/>
    <w:rPr>
      <w:b/>
      <w:bCs/>
    </w:rPr>
  </w:style>
  <w:style w:type="character" w:customStyle="1" w:styleId="KommentarthemaZchn">
    <w:name w:val="Kommentarthema Zchn"/>
    <w:basedOn w:val="KommentartextZchn"/>
    <w:link w:val="Kommentarthema"/>
    <w:uiPriority w:val="99"/>
    <w:semiHidden/>
    <w:rsid w:val="003D682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6237">
      <w:bodyDiv w:val="1"/>
      <w:marLeft w:val="0"/>
      <w:marRight w:val="0"/>
      <w:marTop w:val="0"/>
      <w:marBottom w:val="0"/>
      <w:divBdr>
        <w:top w:val="none" w:sz="0" w:space="0" w:color="auto"/>
        <w:left w:val="none" w:sz="0" w:space="0" w:color="auto"/>
        <w:bottom w:val="none" w:sz="0" w:space="0" w:color="auto"/>
        <w:right w:val="none" w:sz="0" w:space="0" w:color="auto"/>
      </w:divBdr>
    </w:div>
    <w:div w:id="91370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2564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19</cp:revision>
  <cp:lastPrinted>2005-07-13T11:41:00Z</cp:lastPrinted>
  <dcterms:created xsi:type="dcterms:W3CDTF">2024-10-18T08:10:00Z</dcterms:created>
  <dcterms:modified xsi:type="dcterms:W3CDTF">2025-03-28T12:30:00Z</dcterms:modified>
</cp:coreProperties>
</file>