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6BF1CAD3" w:rsidR="00273B03" w:rsidRDefault="001D7A95">
      <w:pPr>
        <w:suppressAutoHyphens/>
        <w:spacing w:line="360" w:lineRule="auto"/>
      </w:pPr>
      <w:r>
        <w:rPr>
          <w:b/>
          <w:sz w:val="24"/>
          <w:szCs w:val="40"/>
        </w:rPr>
        <w:t>MID-</w:t>
      </w:r>
      <w:r w:rsidR="007D0B01">
        <w:rPr>
          <w:b/>
          <w:sz w:val="24"/>
          <w:szCs w:val="40"/>
        </w:rPr>
        <w:t xml:space="preserve">zertifizierter </w:t>
      </w:r>
      <w:r>
        <w:rPr>
          <w:b/>
          <w:sz w:val="24"/>
          <w:szCs w:val="40"/>
        </w:rPr>
        <w:t>Energiezähler mit Funkschnittstelle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37E26ADD" w14:textId="5E600659" w:rsidR="00B96246" w:rsidRDefault="00BC7E8B" w:rsidP="00B96246">
      <w:pPr>
        <w:suppressAutoHyphens/>
        <w:spacing w:line="360" w:lineRule="auto"/>
        <w:ind w:right="-2"/>
        <w:jc w:val="both"/>
      </w:pPr>
      <w:r>
        <w:t>Gossen Metrawatt erweitert das Portfolio seiner M</w:t>
      </w:r>
      <w:r w:rsidR="00B84418">
        <w:t>ID</w:t>
      </w:r>
      <w:r>
        <w:t>-</w:t>
      </w:r>
      <w:r w:rsidR="007D0B01">
        <w:t>zertifizierten</w:t>
      </w:r>
      <w:r>
        <w:t xml:space="preserve"> Energiezähler ENERGY</w:t>
      </w:r>
      <w:r>
        <w:rPr>
          <w:b/>
          <w:bCs/>
        </w:rPr>
        <w:t xml:space="preserve">MID </w:t>
      </w:r>
      <w:r w:rsidRPr="00BC7E8B">
        <w:rPr>
          <w:bCs/>
        </w:rPr>
        <w:t>um eine neue Variante</w:t>
      </w:r>
      <w:r>
        <w:rPr>
          <w:bCs/>
        </w:rPr>
        <w:t xml:space="preserve"> mit</w:t>
      </w:r>
      <w:r w:rsidR="00255FBC">
        <w:rPr>
          <w:bCs/>
        </w:rPr>
        <w:t xml:space="preserve"> Funkschnittstelle basierend auf dem LoRaWAN</w:t>
      </w:r>
      <w:r w:rsidR="009F0AE6">
        <w:rPr>
          <w:bCs/>
        </w:rPr>
        <w:t>-</w:t>
      </w:r>
      <w:r w:rsidR="00255FBC">
        <w:rPr>
          <w:bCs/>
        </w:rPr>
        <w:t>Standard.</w:t>
      </w:r>
      <w:r>
        <w:t xml:space="preserve"> </w:t>
      </w:r>
      <w:r w:rsidR="00B73606">
        <w:t xml:space="preserve">Das Funkprotokoll </w:t>
      </w:r>
      <w:r w:rsidR="00557C0F">
        <w:t>bietet</w:t>
      </w:r>
      <w:r w:rsidR="00964534">
        <w:t xml:space="preserve"> </w:t>
      </w:r>
      <w:r w:rsidR="00B84418">
        <w:t xml:space="preserve">eine </w:t>
      </w:r>
      <w:r w:rsidR="00964534">
        <w:t xml:space="preserve">große </w:t>
      </w:r>
      <w:r w:rsidR="00964534" w:rsidRPr="00D75CE5">
        <w:t>Reichweite</w:t>
      </w:r>
      <w:r w:rsidR="002A6B33">
        <w:t xml:space="preserve"> bei</w:t>
      </w:r>
      <w:r w:rsidR="00964534" w:rsidRPr="00D75CE5">
        <w:t xml:space="preserve"> sichere</w:t>
      </w:r>
      <w:r w:rsidR="002A6B33">
        <w:t>r</w:t>
      </w:r>
      <w:r w:rsidR="00964534" w:rsidRPr="00D75CE5">
        <w:t xml:space="preserve"> Verschlüsselung</w:t>
      </w:r>
      <w:r w:rsidR="00964534">
        <w:t xml:space="preserve"> im AES-Verfahren und </w:t>
      </w:r>
      <w:r w:rsidR="00964534" w:rsidRPr="00D75CE5">
        <w:t>bidirektionale</w:t>
      </w:r>
      <w:r w:rsidR="002A6B33">
        <w:t>r</w:t>
      </w:r>
      <w:r w:rsidR="00964534" w:rsidRPr="00D75CE5">
        <w:t xml:space="preserve"> Kommunikation</w:t>
      </w:r>
      <w:r w:rsidR="00964534">
        <w:t xml:space="preserve">. Die Versorgung </w:t>
      </w:r>
      <w:r w:rsidR="00677259">
        <w:t xml:space="preserve">erfolgt </w:t>
      </w:r>
      <w:r w:rsidR="00964534">
        <w:t xml:space="preserve">ohne Batteriewechsel aus der Messspannung. </w:t>
      </w:r>
      <w:r w:rsidR="00B84418">
        <w:t xml:space="preserve">Durch die Funkübertragung </w:t>
      </w:r>
      <w:r w:rsidR="00964534">
        <w:t xml:space="preserve">ergeben sich </w:t>
      </w:r>
      <w:r w:rsidR="00B84418">
        <w:t xml:space="preserve">merkliche </w:t>
      </w:r>
      <w:r w:rsidR="00964534">
        <w:t xml:space="preserve">Kosteneinsparungen, weil keine Kommunikationsleitungen benötigt werden und zeitraubender Verkabelungsaufwand entfällt. Dies ermöglicht eine einfache Einbindung </w:t>
      </w:r>
      <w:r w:rsidR="00D75CE5">
        <w:t xml:space="preserve">in </w:t>
      </w:r>
      <w:r w:rsidR="00B73606" w:rsidRPr="00B73606">
        <w:t>IoT-</w:t>
      </w:r>
      <w:r w:rsidR="00B84418">
        <w:t>Strukturen</w:t>
      </w:r>
      <w:r w:rsidR="00D75CE5">
        <w:t xml:space="preserve"> </w:t>
      </w:r>
      <w:r w:rsidR="00B84418">
        <w:t xml:space="preserve">und prädestiniert die Energiezähler </w:t>
      </w:r>
      <w:r w:rsidR="00B84418" w:rsidRPr="00D75CE5">
        <w:t>ENERGY</w:t>
      </w:r>
      <w:r w:rsidR="00B84418" w:rsidRPr="00CA447C">
        <w:rPr>
          <w:b/>
          <w:bCs/>
        </w:rPr>
        <w:t>MID</w:t>
      </w:r>
      <w:r w:rsidR="00B84418" w:rsidRPr="00D75CE5">
        <w:t xml:space="preserve"> LPWAN</w:t>
      </w:r>
      <w:r w:rsidR="00B84418">
        <w:t xml:space="preserve"> </w:t>
      </w:r>
      <w:r w:rsidR="00B84418" w:rsidRPr="00D75CE5">
        <w:t>für die dezentrale</w:t>
      </w:r>
      <w:r w:rsidR="004F22EC">
        <w:t>, verrechnungsfähige</w:t>
      </w:r>
      <w:r w:rsidR="00B84418" w:rsidRPr="00D75CE5">
        <w:t xml:space="preserve"> Energiedatenerfassung an Orten ohne kabelgebundene Kommunikation, für mobile Zählerplätze wie Baustrom</w:t>
      </w:r>
      <w:r w:rsidR="002A6B33">
        <w:t>-</w:t>
      </w:r>
      <w:r w:rsidR="00B84418" w:rsidRPr="00D75CE5">
        <w:t xml:space="preserve"> oder Kleinverteiler sowie zur Integration in bereits vorhandene LoRaWAN</w:t>
      </w:r>
      <w:r w:rsidR="00B84418">
        <w:t>-Netz</w:t>
      </w:r>
      <w:r w:rsidR="00C04348">
        <w:t>werke</w:t>
      </w:r>
      <w:r w:rsidR="004F22EC">
        <w:t xml:space="preserve">. </w:t>
      </w:r>
      <w:r w:rsidR="00B84418">
        <w:t xml:space="preserve">Die neue funkfähige Zählervariante steht in </w:t>
      </w:r>
      <w:r w:rsidR="00931B96">
        <w:t xml:space="preserve">mehreren </w:t>
      </w:r>
      <w:r w:rsidR="00B84418">
        <w:t>Ausführungen</w:t>
      </w:r>
      <w:r w:rsidR="00931B96">
        <w:t>, unter anderem</w:t>
      </w:r>
      <w:r w:rsidR="00B84418">
        <w:t xml:space="preserve"> für 4-Leiter-Netze, 400V </w:t>
      </w:r>
      <w:r w:rsidR="002A6B33">
        <w:t xml:space="preserve">mit </w:t>
      </w:r>
      <w:r w:rsidR="00B84418">
        <w:t>5(80)</w:t>
      </w:r>
      <w:r w:rsidR="00931B96">
        <w:t xml:space="preserve"> </w:t>
      </w:r>
      <w:r w:rsidR="00B84418">
        <w:t>A Direktanschluss oder 1/5(6)</w:t>
      </w:r>
      <w:r w:rsidR="00931B96">
        <w:t xml:space="preserve"> </w:t>
      </w:r>
      <w:r w:rsidR="00B84418">
        <w:t xml:space="preserve">A Wandleranschluss zur </w:t>
      </w:r>
      <w:r w:rsidR="00931B96">
        <w:t>Verfügung.</w:t>
      </w:r>
      <w:r w:rsidR="00B96246">
        <w:t xml:space="preserve"> </w:t>
      </w:r>
      <w:r w:rsidR="00931B96">
        <w:rPr>
          <w:color w:val="000000"/>
        </w:rPr>
        <w:t>Neben</w:t>
      </w:r>
      <w:r w:rsidR="00B96246">
        <w:rPr>
          <w:color w:val="000000"/>
        </w:rPr>
        <w:t xml:space="preserve"> </w:t>
      </w:r>
      <w:r w:rsidR="00931B96">
        <w:rPr>
          <w:color w:val="000000"/>
        </w:rPr>
        <w:t>der Wirkenergie</w:t>
      </w:r>
      <w:r w:rsidR="00B96246">
        <w:rPr>
          <w:color w:val="000000"/>
        </w:rPr>
        <w:t xml:space="preserve"> </w:t>
      </w:r>
      <w:r w:rsidR="002A6B33">
        <w:rPr>
          <w:color w:val="000000"/>
        </w:rPr>
        <w:t xml:space="preserve">erfassen die Geräte </w:t>
      </w:r>
      <w:r w:rsidR="00B96246">
        <w:rPr>
          <w:color w:val="000000"/>
        </w:rPr>
        <w:t xml:space="preserve">bis zu 33 weitere Messgrößen wie Blindenergie, Scheinleistung, Neutralleiterstrom, Leistungsfaktor und Frequenz sowie die eigene Energieeinspeisung. Mittels THD-Erfassung für Strom und Spannung wird zusätzlich die Netzqualität überwacht. </w:t>
      </w:r>
      <w:r w:rsidR="002A6B33">
        <w:rPr>
          <w:color w:val="000000"/>
        </w:rPr>
        <w:t xml:space="preserve">Wie alle Zähler der ENERGYMID-Serie fällt auch die neue Modellreihe </w:t>
      </w:r>
      <w:r w:rsidR="00B96246">
        <w:rPr>
          <w:color w:val="000000"/>
        </w:rPr>
        <w:t>mit nur vier Teilungseinheiten besonders kompakt aus und lässt sich auf 35 mm-Hutschienen in beliebigen Einbaulagen montieren. Das k</w:t>
      </w:r>
      <w:r w:rsidR="00B96246">
        <w:t xml:space="preserve">ontrastreiche dreizeilige LC-Display mit LED-Hintergrundbeleuchtung zeigt die </w:t>
      </w:r>
      <w:r w:rsidR="00B96246">
        <w:rPr>
          <w:color w:val="000000"/>
        </w:rPr>
        <w:t>Messdaten klar und übersichtlich an, vereinfacht die Überwachung der Anschlussparameter und warnt durch Farbwechsel vor Installationsfehlern. Vor Manipulationen schützen eine Parametriersperre und die plombierte Abdeckung.</w:t>
      </w:r>
    </w:p>
    <w:p w14:paraId="689F7D35" w14:textId="77777777" w:rsidR="00B96246" w:rsidRDefault="00B96246" w:rsidP="00B84418">
      <w:pPr>
        <w:suppressAutoHyphens/>
        <w:spacing w:line="360" w:lineRule="auto"/>
        <w:ind w:right="-2"/>
        <w:jc w:val="both"/>
      </w:pPr>
    </w:p>
    <w:p w14:paraId="4A72C619" w14:textId="77777777" w:rsidR="00DB1C15" w:rsidRDefault="00DB1C15">
      <w:pPr>
        <w:suppressAutoHyphens/>
        <w:spacing w:line="360" w:lineRule="auto"/>
        <w:ind w:right="-2"/>
        <w:jc w:val="both"/>
      </w:pPr>
    </w:p>
    <w:p w14:paraId="51C23584" w14:textId="77777777" w:rsidR="00DB1C15" w:rsidRDefault="00DB1C15">
      <w:pPr>
        <w:suppressAutoHyphens/>
        <w:spacing w:line="360" w:lineRule="auto"/>
        <w:ind w:right="-2"/>
        <w:jc w:val="both"/>
      </w:pPr>
    </w:p>
    <w:p w14:paraId="6E095A93" w14:textId="77777777" w:rsidR="00DB1C15" w:rsidRDefault="00DB1C15">
      <w:pPr>
        <w:suppressAutoHyphens/>
        <w:spacing w:line="360" w:lineRule="auto"/>
        <w:ind w:right="-2"/>
        <w:jc w:val="both"/>
      </w:pPr>
    </w:p>
    <w:p w14:paraId="1CE21EC9" w14:textId="77777777" w:rsidR="00DB1C15" w:rsidRDefault="00DB1C15">
      <w:pPr>
        <w:suppressAutoHyphens/>
        <w:spacing w:line="360" w:lineRule="auto"/>
        <w:ind w:right="-2"/>
        <w:jc w:val="both"/>
      </w:pPr>
    </w:p>
    <w:p w14:paraId="0650A2F4" w14:textId="77777777" w:rsidR="00CA447C" w:rsidRDefault="00CA447C">
      <w:pPr>
        <w:suppressAutoHyphens/>
        <w:spacing w:line="360" w:lineRule="auto"/>
        <w:ind w:right="-2"/>
        <w:jc w:val="both"/>
      </w:pPr>
    </w:p>
    <w:p w14:paraId="2876855F" w14:textId="5BD4E12E" w:rsidR="00CA447C" w:rsidRDefault="00CA447C">
      <w:pPr>
        <w:suppressAutoHyphens/>
        <w:spacing w:line="360" w:lineRule="auto"/>
        <w:ind w:right="-2"/>
        <w:jc w:val="both"/>
      </w:pPr>
    </w:p>
    <w:p w14:paraId="557B26F2" w14:textId="77777777" w:rsidR="00DB1C15" w:rsidRDefault="00DB1C15">
      <w:pPr>
        <w:suppressAutoHyphens/>
        <w:spacing w:line="360" w:lineRule="auto"/>
        <w:ind w:right="-2"/>
        <w:jc w:val="both"/>
      </w:pP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77777777" w:rsidR="00273B03" w:rsidRDefault="00273B03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0CDC26AD" w14:textId="10CF9720" w:rsidR="00273B03" w:rsidRDefault="00CA447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E5724E" wp14:editId="37341018">
                  <wp:extent cx="2828925" cy="3049270"/>
                  <wp:effectExtent l="0" t="0" r="9525" b="0"/>
                  <wp:docPr id="66095420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B03" w14:paraId="4E5F441D" w14:textId="77777777" w:rsidTr="009F0AE6">
        <w:trPr>
          <w:trHeight w:val="848"/>
        </w:trPr>
        <w:tc>
          <w:tcPr>
            <w:tcW w:w="7226" w:type="dxa"/>
          </w:tcPr>
          <w:p w14:paraId="31922341" w14:textId="7DC8222E" w:rsidR="00273B03" w:rsidRPr="00DC0697" w:rsidRDefault="00164728" w:rsidP="009F0AE6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C0697">
              <w:rPr>
                <w:b/>
                <w:bCs/>
                <w:sz w:val="18"/>
                <w:szCs w:val="18"/>
              </w:rPr>
              <w:lastRenderedPageBreak/>
              <w:t xml:space="preserve">Bild: </w:t>
            </w:r>
            <w:r w:rsidR="00DC0697" w:rsidRPr="00DC0697">
              <w:rPr>
                <w:sz w:val="18"/>
                <w:szCs w:val="18"/>
              </w:rPr>
              <w:t>Die neuen Energiezähler ENERGY</w:t>
            </w:r>
            <w:r w:rsidR="00DC0697" w:rsidRPr="00DC0697">
              <w:rPr>
                <w:b/>
                <w:bCs/>
                <w:sz w:val="18"/>
                <w:szCs w:val="18"/>
              </w:rPr>
              <w:t>MID</w:t>
            </w:r>
            <w:r w:rsidR="00DC0697" w:rsidRPr="00DC0697">
              <w:rPr>
                <w:sz w:val="18"/>
                <w:szCs w:val="18"/>
              </w:rPr>
              <w:t xml:space="preserve"> LPWAN mit LoRaWAN-Schnittstelle erfassen und übertragen </w:t>
            </w:r>
            <w:r w:rsidR="009F0AE6">
              <w:rPr>
                <w:sz w:val="18"/>
                <w:szCs w:val="18"/>
              </w:rPr>
              <w:t xml:space="preserve">Bezug und Abgabe von Wirkenergie </w:t>
            </w:r>
            <w:r w:rsidR="00DC0697" w:rsidRPr="00DC0697">
              <w:rPr>
                <w:sz w:val="18"/>
                <w:szCs w:val="18"/>
              </w:rPr>
              <w:t>über große Reichweiten sicher per Funk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p w14:paraId="27AD87C6" w14:textId="77777777" w:rsidR="00E40081" w:rsidRDefault="00E40081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E40081" w:rsidRPr="001B232C" w14:paraId="59608EA2" w14:textId="77777777" w:rsidTr="00DB3C5B">
        <w:trPr>
          <w:trHeight w:hRule="exact" w:val="400"/>
        </w:trPr>
        <w:tc>
          <w:tcPr>
            <w:tcW w:w="1151" w:type="dxa"/>
          </w:tcPr>
          <w:p w14:paraId="000D0480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3806" w:type="dxa"/>
          </w:tcPr>
          <w:p w14:paraId="0E725FF2" w14:textId="6F62C4C7" w:rsidR="00E40081" w:rsidRPr="001B232C" w:rsidRDefault="00CA447C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CA447C">
              <w:rPr>
                <w:rFonts w:cs="Times New Roman"/>
                <w:sz w:val="18"/>
                <w:szCs w:val="18"/>
                <w:lang w:eastAsia="de-DE"/>
              </w:rPr>
              <w:t>energymid_lpwan_2000.jpg</w:t>
            </w:r>
          </w:p>
        </w:tc>
        <w:tc>
          <w:tcPr>
            <w:tcW w:w="925" w:type="dxa"/>
          </w:tcPr>
          <w:p w14:paraId="54D783CA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1302" w:type="dxa"/>
          </w:tcPr>
          <w:p w14:paraId="6AE7CAEB" w14:textId="419CAA85" w:rsidR="00E40081" w:rsidRPr="001B232C" w:rsidRDefault="002A6B33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1.8</w:t>
            </w:r>
            <w:r w:rsidR="009F0AE6">
              <w:rPr>
                <w:rFonts w:cs="Times New Roman"/>
                <w:sz w:val="18"/>
                <w:szCs w:val="18"/>
                <w:lang w:eastAsia="de-DE"/>
              </w:rPr>
              <w:t>30</w:t>
            </w:r>
          </w:p>
        </w:tc>
      </w:tr>
      <w:tr w:rsidR="00E40081" w:rsidRPr="001B232C" w14:paraId="7DCAC51F" w14:textId="77777777" w:rsidTr="00DB3C5B">
        <w:trPr>
          <w:trHeight w:hRule="exact" w:val="400"/>
        </w:trPr>
        <w:tc>
          <w:tcPr>
            <w:tcW w:w="1151" w:type="dxa"/>
          </w:tcPr>
          <w:p w14:paraId="684CC107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3806" w:type="dxa"/>
          </w:tcPr>
          <w:p w14:paraId="63962420" w14:textId="013B31EC" w:rsidR="00E40081" w:rsidRPr="001B232C" w:rsidRDefault="00CA447C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20250</w:t>
            </w:r>
            <w:r w:rsidR="00623A77">
              <w:rPr>
                <w:rFonts w:cs="Times New Roman"/>
                <w:sz w:val="18"/>
                <w:szCs w:val="18"/>
                <w:lang w:eastAsia="de-DE"/>
              </w:rPr>
              <w:t>60</w:t>
            </w:r>
            <w:r>
              <w:rPr>
                <w:rFonts w:cs="Times New Roman"/>
                <w:sz w:val="18"/>
                <w:szCs w:val="18"/>
                <w:lang w:eastAsia="de-DE"/>
              </w:rPr>
              <w:t>1</w:t>
            </w:r>
            <w:r w:rsidR="00623A77">
              <w:rPr>
                <w:rFonts w:cs="Times New Roman"/>
                <w:sz w:val="18"/>
                <w:szCs w:val="18"/>
                <w:lang w:eastAsia="de-DE"/>
              </w:rPr>
              <w:t>6</w:t>
            </w:r>
            <w:r>
              <w:rPr>
                <w:rFonts w:cs="Times New Roman"/>
                <w:sz w:val="18"/>
                <w:szCs w:val="18"/>
                <w:lang w:eastAsia="de-DE"/>
              </w:rPr>
              <w:t>_pm_energymid-funk.docx</w:t>
            </w:r>
          </w:p>
        </w:tc>
        <w:tc>
          <w:tcPr>
            <w:tcW w:w="925" w:type="dxa"/>
          </w:tcPr>
          <w:p w14:paraId="11F4BFC3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1302" w:type="dxa"/>
          </w:tcPr>
          <w:p w14:paraId="756D5109" w14:textId="4978BA17" w:rsidR="00E40081" w:rsidRPr="001B232C" w:rsidRDefault="005D16A8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25.06.2025</w:t>
            </w:r>
          </w:p>
        </w:tc>
      </w:tr>
      <w:tr w:rsidR="00E40081" w:rsidRPr="001B232C" w14:paraId="2AD84A14" w14:textId="77777777" w:rsidTr="00DB71EA">
        <w:trPr>
          <w:trHeight w:hRule="exact" w:val="1481"/>
        </w:trPr>
        <w:tc>
          <w:tcPr>
            <w:tcW w:w="1151" w:type="dxa"/>
          </w:tcPr>
          <w:p w14:paraId="66F92408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Tags:</w:t>
            </w:r>
          </w:p>
        </w:tc>
        <w:tc>
          <w:tcPr>
            <w:tcW w:w="6033" w:type="dxa"/>
            <w:gridSpan w:val="3"/>
          </w:tcPr>
          <w:p w14:paraId="7EE824CA" w14:textId="0CA3559C" w:rsidR="00E40081" w:rsidRPr="001B232C" w:rsidRDefault="00DB71EA" w:rsidP="00D97DBA">
            <w:pPr>
              <w:suppressAutoHyphens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 xml:space="preserve">Gossen Metrawatt, </w:t>
            </w:r>
            <w:r w:rsidR="00980109">
              <w:rPr>
                <w:rFonts w:cs="Times New Roman"/>
                <w:sz w:val="18"/>
                <w:szCs w:val="18"/>
                <w:lang w:eastAsia="de-DE"/>
              </w:rPr>
              <w:t xml:space="preserve">GMC-I, GMC-Instruments, </w:t>
            </w:r>
            <w:r>
              <w:rPr>
                <w:rFonts w:cs="Times New Roman"/>
                <w:sz w:val="18"/>
                <w:szCs w:val="18"/>
                <w:lang w:eastAsia="de-DE"/>
              </w:rPr>
              <w:t>Energiezähler, ENERGYMID, LoRaWAN, Funkübertragung Energiedaten, Funkkommunikation Energiedaten, MID</w:t>
            </w:r>
            <w:r w:rsidR="00CA447C">
              <w:rPr>
                <w:rFonts w:cs="Times New Roman"/>
                <w:sz w:val="18"/>
                <w:szCs w:val="18"/>
                <w:lang w:eastAsia="de-DE"/>
              </w:rPr>
              <w:t>, Verrechnungsfähige Energieerfassung</w:t>
            </w:r>
            <w:r w:rsidR="002A6B33">
              <w:rPr>
                <w:rFonts w:cs="Times New Roman"/>
                <w:sz w:val="18"/>
                <w:szCs w:val="18"/>
                <w:lang w:eastAsia="de-DE"/>
              </w:rPr>
              <w:t xml:space="preserve">, </w:t>
            </w:r>
            <w:r w:rsidR="002A6B33" w:rsidRPr="002A6B33">
              <w:rPr>
                <w:rFonts w:cs="Times New Roman"/>
                <w:sz w:val="18"/>
                <w:szCs w:val="18"/>
                <w:lang w:eastAsia="de-DE"/>
              </w:rPr>
              <w:t>Leistungsbezug</w:t>
            </w:r>
            <w:r w:rsidR="002A6B33">
              <w:rPr>
                <w:rFonts w:cs="Times New Roman"/>
                <w:sz w:val="18"/>
                <w:szCs w:val="18"/>
                <w:lang w:eastAsia="de-DE"/>
              </w:rPr>
              <w:t>,</w:t>
            </w:r>
            <w:r w:rsidR="002A6B33" w:rsidRPr="002A6B33">
              <w:rPr>
                <w:rFonts w:cs="Times New Roman"/>
                <w:sz w:val="18"/>
                <w:szCs w:val="18"/>
                <w:lang w:eastAsia="de-DE"/>
              </w:rPr>
              <w:t xml:space="preserve"> Blindenergie, Scheinleistung, Neutralleiterstrom, Leistungsfaktor</w:t>
            </w:r>
            <w:r w:rsidR="002A6B33">
              <w:rPr>
                <w:rFonts w:cs="Times New Roman"/>
                <w:sz w:val="18"/>
                <w:szCs w:val="18"/>
                <w:lang w:eastAsia="de-DE"/>
              </w:rPr>
              <w:t>,</w:t>
            </w:r>
            <w:r w:rsidR="002A6B33" w:rsidRPr="002A6B33">
              <w:rPr>
                <w:rFonts w:cs="Times New Roman"/>
                <w:sz w:val="18"/>
                <w:szCs w:val="18"/>
                <w:lang w:eastAsia="de-DE"/>
              </w:rPr>
              <w:t xml:space="preserve"> Frequenz</w:t>
            </w:r>
            <w:r w:rsidR="002A6B33">
              <w:rPr>
                <w:rFonts w:cs="Times New Roman"/>
                <w:sz w:val="18"/>
                <w:szCs w:val="18"/>
                <w:lang w:eastAsia="de-DE"/>
              </w:rPr>
              <w:t>, THD</w:t>
            </w:r>
          </w:p>
        </w:tc>
      </w:tr>
    </w:tbl>
    <w:p w14:paraId="42455547" w14:textId="77777777" w:rsidR="00E40081" w:rsidRDefault="00E40081">
      <w:pPr>
        <w:suppressAutoHyphens/>
        <w:spacing w:line="360" w:lineRule="auto"/>
        <w:ind w:right="-2"/>
        <w:jc w:val="both"/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lastRenderedPageBreak/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6C1D4923" w14:textId="77777777" w:rsidR="00880D15" w:rsidRDefault="00880D15" w:rsidP="00E04BE3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41E4F871" w14:textId="6C352D64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030 / 538965 - 0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AC8A" w14:textId="77777777" w:rsidR="00E87612" w:rsidRDefault="00E87612">
      <w:r>
        <w:separator/>
      </w:r>
    </w:p>
  </w:endnote>
  <w:endnote w:type="continuationSeparator" w:id="0">
    <w:p w14:paraId="1942E0F7" w14:textId="77777777" w:rsidR="00E87612" w:rsidRDefault="00E8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B125" w14:textId="77777777" w:rsidR="00E87612" w:rsidRDefault="00E87612">
      <w:r>
        <w:separator/>
      </w:r>
    </w:p>
  </w:footnote>
  <w:footnote w:type="continuationSeparator" w:id="0">
    <w:p w14:paraId="1FAB23B0" w14:textId="77777777" w:rsidR="00E87612" w:rsidRDefault="00E8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30AA" w14:textId="7828C467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DB71EA">
      <w:rPr>
        <w:rStyle w:val="Seitenzahl"/>
        <w:sz w:val="18"/>
      </w:rPr>
      <w:t>Energiezähler Energymid mit LoRaWAN-Funkschnittstelle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164728"/>
    <w:rsid w:val="00170174"/>
    <w:rsid w:val="001D2E41"/>
    <w:rsid w:val="001D7A95"/>
    <w:rsid w:val="00204413"/>
    <w:rsid w:val="00251E5B"/>
    <w:rsid w:val="00255FBC"/>
    <w:rsid w:val="00273B03"/>
    <w:rsid w:val="0028393D"/>
    <w:rsid w:val="002A6B33"/>
    <w:rsid w:val="002D74C0"/>
    <w:rsid w:val="00380797"/>
    <w:rsid w:val="003B599E"/>
    <w:rsid w:val="003B6937"/>
    <w:rsid w:val="003C145D"/>
    <w:rsid w:val="004123B5"/>
    <w:rsid w:val="00423D3E"/>
    <w:rsid w:val="004F22EC"/>
    <w:rsid w:val="004F68EF"/>
    <w:rsid w:val="00557C0F"/>
    <w:rsid w:val="0057102F"/>
    <w:rsid w:val="005D16A8"/>
    <w:rsid w:val="00623A77"/>
    <w:rsid w:val="006720F7"/>
    <w:rsid w:val="00677259"/>
    <w:rsid w:val="006D26C0"/>
    <w:rsid w:val="0071680C"/>
    <w:rsid w:val="00740E5A"/>
    <w:rsid w:val="007C4591"/>
    <w:rsid w:val="007D0B01"/>
    <w:rsid w:val="00880D15"/>
    <w:rsid w:val="00897A9F"/>
    <w:rsid w:val="008B2F39"/>
    <w:rsid w:val="008E2B56"/>
    <w:rsid w:val="00931B96"/>
    <w:rsid w:val="00951114"/>
    <w:rsid w:val="00964534"/>
    <w:rsid w:val="00980109"/>
    <w:rsid w:val="009F0AE6"/>
    <w:rsid w:val="00AA3D3A"/>
    <w:rsid w:val="00B5104A"/>
    <w:rsid w:val="00B73606"/>
    <w:rsid w:val="00B84418"/>
    <w:rsid w:val="00B96246"/>
    <w:rsid w:val="00BB2024"/>
    <w:rsid w:val="00BC37E7"/>
    <w:rsid w:val="00BC7E8B"/>
    <w:rsid w:val="00C04348"/>
    <w:rsid w:val="00C73F81"/>
    <w:rsid w:val="00CA447C"/>
    <w:rsid w:val="00CC2144"/>
    <w:rsid w:val="00CD46E1"/>
    <w:rsid w:val="00CE3840"/>
    <w:rsid w:val="00D37377"/>
    <w:rsid w:val="00D75CE5"/>
    <w:rsid w:val="00D97DBA"/>
    <w:rsid w:val="00DB1C15"/>
    <w:rsid w:val="00DB71EA"/>
    <w:rsid w:val="00DC0697"/>
    <w:rsid w:val="00DE6889"/>
    <w:rsid w:val="00E0242F"/>
    <w:rsid w:val="00E40081"/>
    <w:rsid w:val="00E848B8"/>
    <w:rsid w:val="00E87612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22EC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7D0B01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1E5B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251E5B"/>
  </w:style>
  <w:style w:type="character" w:customStyle="1" w:styleId="KommentartextZchn1">
    <w:name w:val="Kommentartext Zchn1"/>
    <w:basedOn w:val="Absatz-Standardschriftart"/>
    <w:link w:val="Kommentartext"/>
    <w:uiPriority w:val="99"/>
    <w:rsid w:val="00251E5B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04F43-E753-4CC3-AB5D-DF5DC07B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4</cp:revision>
  <cp:lastPrinted>2016-08-24T11:13:00Z</cp:lastPrinted>
  <dcterms:created xsi:type="dcterms:W3CDTF">2025-06-23T12:03:00Z</dcterms:created>
  <dcterms:modified xsi:type="dcterms:W3CDTF">2025-06-25T11:51:00Z</dcterms:modified>
</cp:coreProperties>
</file>