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0F383B69" w14:textId="5C329222" w:rsidR="008E3DA2" w:rsidRPr="003123EB" w:rsidRDefault="00005B39" w:rsidP="00005B39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 w:rsidRPr="00005B39">
        <w:rPr>
          <w:rFonts w:ascii="Arial" w:hAnsi="Arial" w:cs="Arial"/>
          <w:sz w:val="32"/>
          <w:szCs w:val="32"/>
        </w:rPr>
        <w:t xml:space="preserve">Universal-Geräteträger </w:t>
      </w:r>
      <w:r>
        <w:rPr>
          <w:rFonts w:ascii="Arial" w:hAnsi="Arial" w:cs="Arial"/>
          <w:sz w:val="32"/>
          <w:szCs w:val="32"/>
        </w:rPr>
        <w:t>für w</w:t>
      </w:r>
      <w:r w:rsidRPr="00005B39">
        <w:rPr>
          <w:rFonts w:ascii="Arial" w:hAnsi="Arial" w:cs="Arial"/>
          <w:sz w:val="32"/>
          <w:szCs w:val="32"/>
        </w:rPr>
        <w:t>ärmebrückenfreie Installationen</w:t>
      </w:r>
      <w:r w:rsidR="002B79EF">
        <w:rPr>
          <w:rFonts w:ascii="Arial" w:hAnsi="Arial" w:cs="Arial"/>
          <w:sz w:val="32"/>
          <w:szCs w:val="32"/>
        </w:rPr>
        <w:t xml:space="preserve"> </w:t>
      </w:r>
    </w:p>
    <w:p w14:paraId="4673B083" w14:textId="77777777" w:rsidR="00005B39" w:rsidRDefault="00005B39" w:rsidP="008E3DA2">
      <w:pPr>
        <w:spacing w:line="360" w:lineRule="auto"/>
        <w:jc w:val="both"/>
        <w:rPr>
          <w:rFonts w:cs="Arial"/>
          <w:szCs w:val="22"/>
        </w:rPr>
      </w:pPr>
    </w:p>
    <w:p w14:paraId="7B4BDC38" w14:textId="4B1A5A0B" w:rsidR="008E3DA2" w:rsidRDefault="00005B39" w:rsidP="00005B39">
      <w:pPr>
        <w:suppressAutoHyphens/>
        <w:spacing w:after="120"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KAISER baut sein umfangreiches Produktportfolio für die </w:t>
      </w:r>
      <w:r w:rsidRPr="006B254F">
        <w:rPr>
          <w:rFonts w:cs="Arial"/>
          <w:szCs w:val="22"/>
        </w:rPr>
        <w:t>wärmebrückenfreie Elektr</w:t>
      </w:r>
      <w:r>
        <w:rPr>
          <w:rFonts w:cs="Arial"/>
          <w:szCs w:val="22"/>
        </w:rPr>
        <w:t>oi</w:t>
      </w:r>
      <w:r w:rsidRPr="006B254F">
        <w:rPr>
          <w:rFonts w:cs="Arial"/>
          <w:szCs w:val="22"/>
        </w:rPr>
        <w:t>nstallation in Außenfassaden mit Wärmedämm</w:t>
      </w:r>
      <w:r w:rsidR="00D54693">
        <w:rPr>
          <w:rFonts w:cs="Arial"/>
          <w:szCs w:val="22"/>
        </w:rPr>
        <w:t>v</w:t>
      </w:r>
      <w:r w:rsidRPr="006B254F">
        <w:rPr>
          <w:rFonts w:cs="Arial"/>
          <w:szCs w:val="22"/>
        </w:rPr>
        <w:t>erbundsystem (WDVS)</w:t>
      </w:r>
      <w:r>
        <w:rPr>
          <w:rFonts w:cs="Arial"/>
          <w:szCs w:val="22"/>
        </w:rPr>
        <w:t xml:space="preserve"> kontinuierlich aus. Z</w:t>
      </w:r>
      <w:r>
        <w:rPr>
          <w:rFonts w:cs="Arial"/>
        </w:rPr>
        <w:t xml:space="preserve">ur Montage von Geräten an </w:t>
      </w:r>
      <w:r>
        <w:rPr>
          <w:rFonts w:cs="Arial"/>
          <w:szCs w:val="22"/>
        </w:rPr>
        <w:t>w</w:t>
      </w:r>
      <w:r w:rsidRPr="006B254F">
        <w:rPr>
          <w:rFonts w:cs="Arial"/>
          <w:szCs w:val="22"/>
        </w:rPr>
        <w:t>ärmeisolierte</w:t>
      </w:r>
      <w:r>
        <w:rPr>
          <w:rFonts w:cs="Arial"/>
          <w:szCs w:val="22"/>
        </w:rPr>
        <w:t>n</w:t>
      </w:r>
      <w:r w:rsidRPr="006B254F">
        <w:rPr>
          <w:rFonts w:cs="Arial"/>
          <w:szCs w:val="22"/>
        </w:rPr>
        <w:t xml:space="preserve"> Außenfassaden</w:t>
      </w:r>
      <w:r>
        <w:rPr>
          <w:rFonts w:cs="Arial"/>
          <w:szCs w:val="22"/>
        </w:rPr>
        <w:t xml:space="preserve">, die </w:t>
      </w:r>
      <w:r w:rsidRPr="006B254F">
        <w:rPr>
          <w:rFonts w:cs="Arial"/>
          <w:szCs w:val="22"/>
        </w:rPr>
        <w:t xml:space="preserve">mangels mechanischer Festigkeit </w:t>
      </w:r>
      <w:r>
        <w:rPr>
          <w:rFonts w:cs="Arial"/>
          <w:szCs w:val="22"/>
        </w:rPr>
        <w:t xml:space="preserve">selbst </w:t>
      </w:r>
      <w:r w:rsidRPr="006B254F">
        <w:rPr>
          <w:rFonts w:cs="Arial"/>
          <w:szCs w:val="22"/>
        </w:rPr>
        <w:t xml:space="preserve">keine </w:t>
      </w:r>
      <w:r>
        <w:rPr>
          <w:rFonts w:cs="Arial"/>
          <w:szCs w:val="22"/>
        </w:rPr>
        <w:t>stabile</w:t>
      </w:r>
      <w:r w:rsidRPr="006B254F">
        <w:rPr>
          <w:rFonts w:cs="Arial"/>
          <w:szCs w:val="22"/>
        </w:rPr>
        <w:t xml:space="preserve"> Befestigung von Elektrogeräten </w:t>
      </w:r>
      <w:r>
        <w:rPr>
          <w:rFonts w:cs="Arial"/>
          <w:szCs w:val="22"/>
        </w:rPr>
        <w:t xml:space="preserve">erlauben, hat der Hersteller </w:t>
      </w:r>
      <w:r>
        <w:rPr>
          <w:rFonts w:cs="Arial"/>
        </w:rPr>
        <w:t xml:space="preserve">einen </w:t>
      </w:r>
      <w:bookmarkStart w:id="1" w:name="_Hlk160180627"/>
      <w:r w:rsidRPr="00057AB2">
        <w:rPr>
          <w:rFonts w:cs="Arial"/>
        </w:rPr>
        <w:t>Universal-Geräteträger</w:t>
      </w:r>
      <w:bookmarkEnd w:id="1"/>
      <w:r>
        <w:rPr>
          <w:rFonts w:cs="Arial"/>
        </w:rPr>
        <w:t xml:space="preserve"> entwickelt</w:t>
      </w:r>
      <w:r w:rsidRPr="006B254F">
        <w:rPr>
          <w:rFonts w:cs="Arial"/>
          <w:szCs w:val="22"/>
        </w:rPr>
        <w:t xml:space="preserve">. </w:t>
      </w:r>
      <w:r>
        <w:rPr>
          <w:rFonts w:cs="Arial"/>
          <w:szCs w:val="22"/>
        </w:rPr>
        <w:t>Das Trägersystem verhindert gemäß</w:t>
      </w:r>
      <w:r w:rsidRPr="006B254F">
        <w:rPr>
          <w:rFonts w:cs="Arial"/>
          <w:szCs w:val="22"/>
        </w:rPr>
        <w:t xml:space="preserve"> DIN 18015 und 4108</w:t>
      </w:r>
      <w:r>
        <w:rPr>
          <w:rFonts w:cs="Arial"/>
          <w:szCs w:val="22"/>
        </w:rPr>
        <w:t xml:space="preserve"> montagebedingte</w:t>
      </w:r>
      <w:r w:rsidRPr="006B254F">
        <w:rPr>
          <w:rFonts w:cs="Arial"/>
          <w:szCs w:val="22"/>
        </w:rPr>
        <w:t xml:space="preserve"> Wärmebrücken, die Wärmeverluste und </w:t>
      </w:r>
      <w:r>
        <w:rPr>
          <w:rFonts w:cs="Arial"/>
          <w:szCs w:val="22"/>
        </w:rPr>
        <w:t>eventuelle</w:t>
      </w:r>
      <w:r w:rsidRPr="006B254F">
        <w:rPr>
          <w:rFonts w:cs="Arial"/>
          <w:szCs w:val="22"/>
        </w:rPr>
        <w:t xml:space="preserve"> Bauschäden verursachen können. </w:t>
      </w:r>
      <w:r>
        <w:rPr>
          <w:rFonts w:cs="Arial"/>
          <w:szCs w:val="22"/>
        </w:rPr>
        <w:t xml:space="preserve">Der rechteckige, modulare Aufbau des neuen Geräteträgers </w:t>
      </w:r>
      <w:r w:rsidRPr="00764460">
        <w:rPr>
          <w:rFonts w:cs="Arial"/>
          <w:szCs w:val="22"/>
        </w:rPr>
        <w:t xml:space="preserve">ermöglicht </w:t>
      </w:r>
      <w:r>
        <w:rPr>
          <w:rFonts w:cs="Arial"/>
          <w:szCs w:val="22"/>
        </w:rPr>
        <w:t xml:space="preserve">eine </w:t>
      </w:r>
      <w:r w:rsidRPr="00764460">
        <w:rPr>
          <w:rFonts w:cs="Arial"/>
          <w:szCs w:val="22"/>
        </w:rPr>
        <w:t xml:space="preserve">sichere </w:t>
      </w:r>
      <w:r>
        <w:rPr>
          <w:rFonts w:cs="Arial"/>
          <w:szCs w:val="22"/>
        </w:rPr>
        <w:t>Montage</w:t>
      </w:r>
      <w:r w:rsidRPr="00764460">
        <w:rPr>
          <w:rFonts w:cs="Arial"/>
          <w:szCs w:val="22"/>
        </w:rPr>
        <w:t xml:space="preserve"> am Mauerwerk</w:t>
      </w:r>
      <w:r>
        <w:rPr>
          <w:rFonts w:cs="Arial"/>
          <w:szCs w:val="22"/>
        </w:rPr>
        <w:t>.</w:t>
      </w:r>
      <w:r w:rsidRPr="00764460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Aufrastbare Aufstockelemente sorgen in </w:t>
      </w:r>
      <w:r w:rsidRPr="00764460">
        <w:rPr>
          <w:rFonts w:cs="Arial"/>
          <w:szCs w:val="22"/>
        </w:rPr>
        <w:t xml:space="preserve">10-mm-Schritten </w:t>
      </w:r>
      <w:r>
        <w:rPr>
          <w:rFonts w:cs="Arial"/>
          <w:szCs w:val="22"/>
        </w:rPr>
        <w:t xml:space="preserve">für die genaue Anpassung </w:t>
      </w:r>
      <w:r w:rsidRPr="00764460">
        <w:rPr>
          <w:rFonts w:cs="Arial"/>
          <w:szCs w:val="22"/>
        </w:rPr>
        <w:t xml:space="preserve">an Dämmstärken von 60 bis 360 mm. </w:t>
      </w:r>
      <w:r>
        <w:rPr>
          <w:rFonts w:cs="Arial"/>
          <w:szCs w:val="22"/>
        </w:rPr>
        <w:t xml:space="preserve">So lässt sich </w:t>
      </w:r>
      <w:r w:rsidRPr="00F776CD">
        <w:rPr>
          <w:rFonts w:cs="Arial"/>
          <w:color w:val="000000"/>
          <w:szCs w:val="22"/>
        </w:rPr>
        <w:t>die Geräte</w:t>
      </w:r>
      <w:r>
        <w:rPr>
          <w:rFonts w:cs="Arial"/>
          <w:color w:val="000000"/>
          <w:szCs w:val="22"/>
        </w:rPr>
        <w:t>i</w:t>
      </w:r>
      <w:r w:rsidRPr="00F776CD">
        <w:rPr>
          <w:rFonts w:cs="Arial"/>
          <w:color w:val="000000"/>
          <w:szCs w:val="22"/>
        </w:rPr>
        <w:t xml:space="preserve">nstallation in der Fassade bereits vor dem Anbringen der Wärmedämmung </w:t>
      </w:r>
      <w:r w:rsidR="00D54693">
        <w:rPr>
          <w:rFonts w:cs="Arial"/>
          <w:color w:val="000000"/>
          <w:szCs w:val="22"/>
        </w:rPr>
        <w:t>präzise</w:t>
      </w:r>
      <w:r w:rsidRPr="00F776CD">
        <w:rPr>
          <w:rFonts w:cs="Arial"/>
          <w:color w:val="000000"/>
          <w:szCs w:val="22"/>
        </w:rPr>
        <w:t xml:space="preserve"> vorbereiten.</w:t>
      </w:r>
      <w:r>
        <w:rPr>
          <w:rFonts w:cs="Arial"/>
          <w:color w:val="000000"/>
          <w:szCs w:val="22"/>
        </w:rPr>
        <w:t xml:space="preserve"> </w:t>
      </w:r>
      <w:r>
        <w:rPr>
          <w:rFonts w:cs="Arial"/>
          <w:szCs w:val="22"/>
        </w:rPr>
        <w:t xml:space="preserve">Den Abschluss bildet eine </w:t>
      </w:r>
      <w:r w:rsidRPr="00764460">
        <w:rPr>
          <w:rFonts w:cs="Arial"/>
          <w:szCs w:val="22"/>
        </w:rPr>
        <w:t xml:space="preserve">Montageplatte mit einer </w:t>
      </w:r>
      <w:r>
        <w:rPr>
          <w:rFonts w:cs="Arial"/>
          <w:szCs w:val="22"/>
        </w:rPr>
        <w:t xml:space="preserve">maximalen </w:t>
      </w:r>
      <w:r w:rsidRPr="00764460">
        <w:rPr>
          <w:rFonts w:cs="Arial"/>
          <w:szCs w:val="22"/>
        </w:rPr>
        <w:t xml:space="preserve">Traglast </w:t>
      </w:r>
      <w:r>
        <w:rPr>
          <w:rFonts w:cs="Arial"/>
          <w:szCs w:val="22"/>
        </w:rPr>
        <w:t xml:space="preserve">von </w:t>
      </w:r>
      <w:r w:rsidRPr="00764460">
        <w:rPr>
          <w:rFonts w:cs="Arial"/>
          <w:szCs w:val="22"/>
        </w:rPr>
        <w:t>6,5 kg</w:t>
      </w:r>
      <w:r>
        <w:rPr>
          <w:rFonts w:cs="Arial"/>
          <w:szCs w:val="22"/>
        </w:rPr>
        <w:t xml:space="preserve">, um auch </w:t>
      </w:r>
      <w:r w:rsidRPr="00764460">
        <w:rPr>
          <w:rFonts w:cs="Arial"/>
          <w:szCs w:val="22"/>
        </w:rPr>
        <w:t>größere</w:t>
      </w:r>
      <w:r>
        <w:rPr>
          <w:rFonts w:cs="Arial"/>
          <w:szCs w:val="22"/>
        </w:rPr>
        <w:t>n</w:t>
      </w:r>
      <w:r w:rsidRPr="00764460">
        <w:rPr>
          <w:rFonts w:cs="Arial"/>
          <w:szCs w:val="22"/>
        </w:rPr>
        <w:t xml:space="preserve"> Geräten wie Außenleuchten</w:t>
      </w:r>
      <w:r>
        <w:rPr>
          <w:rFonts w:cs="Arial"/>
          <w:szCs w:val="22"/>
        </w:rPr>
        <w:t xml:space="preserve">, </w:t>
      </w:r>
      <w:r w:rsidRPr="007501C3">
        <w:rPr>
          <w:rFonts w:cs="Arial"/>
          <w:color w:val="000000"/>
          <w:szCs w:val="22"/>
        </w:rPr>
        <w:t>Videokameras</w:t>
      </w:r>
      <w:r>
        <w:rPr>
          <w:rFonts w:cs="Arial"/>
          <w:szCs w:val="22"/>
        </w:rPr>
        <w:t xml:space="preserve"> und</w:t>
      </w:r>
      <w:r w:rsidRPr="00764460">
        <w:rPr>
          <w:rFonts w:cs="Arial"/>
          <w:szCs w:val="22"/>
        </w:rPr>
        <w:t xml:space="preserve"> Tür</w:t>
      </w:r>
      <w:r>
        <w:rPr>
          <w:rFonts w:cs="Arial"/>
          <w:szCs w:val="22"/>
        </w:rPr>
        <w:t>kommunikationsanlagen</w:t>
      </w:r>
      <w:r w:rsidRPr="00764460">
        <w:rPr>
          <w:rFonts w:cs="Arial"/>
          <w:szCs w:val="22"/>
        </w:rPr>
        <w:t xml:space="preserve"> stabilen Halt </w:t>
      </w:r>
      <w:r>
        <w:rPr>
          <w:rFonts w:cs="Arial"/>
          <w:szCs w:val="22"/>
        </w:rPr>
        <w:t>zu verschaffen</w:t>
      </w:r>
      <w:r w:rsidRPr="00764460">
        <w:rPr>
          <w:rFonts w:cs="Arial"/>
          <w:szCs w:val="22"/>
        </w:rPr>
        <w:t xml:space="preserve">. Alternativ </w:t>
      </w:r>
      <w:r>
        <w:rPr>
          <w:rFonts w:cs="Arial"/>
          <w:szCs w:val="22"/>
        </w:rPr>
        <w:t xml:space="preserve">bietet KAISER einen </w:t>
      </w:r>
      <w:r w:rsidRPr="00764460">
        <w:rPr>
          <w:rFonts w:cs="Arial"/>
          <w:szCs w:val="22"/>
        </w:rPr>
        <w:t>Kombieinsatz für bis zu drei Geräte</w:t>
      </w:r>
      <w:r w:rsidR="0094501B">
        <w:rPr>
          <w:rFonts w:cs="Arial"/>
          <w:szCs w:val="22"/>
        </w:rPr>
        <w:t>,</w:t>
      </w:r>
      <w:r w:rsidRPr="00764460">
        <w:rPr>
          <w:rFonts w:cs="Arial"/>
          <w:szCs w:val="22"/>
        </w:rPr>
        <w:t xml:space="preserve"> wie Schalter und Steckdosen</w:t>
      </w:r>
      <w:r w:rsidR="0094501B">
        <w:rPr>
          <w:rFonts w:cs="Arial"/>
          <w:szCs w:val="22"/>
        </w:rPr>
        <w:t>,</w:t>
      </w:r>
      <w:r w:rsidRPr="00764460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an</w:t>
      </w:r>
      <w:r w:rsidRPr="00764460">
        <w:rPr>
          <w:rFonts w:cs="Arial"/>
          <w:szCs w:val="22"/>
        </w:rPr>
        <w:t>. Eine integrierte Steinwolle-Dämmung verhindert Wärmebrücken.</w:t>
      </w:r>
    </w:p>
    <w:p w14:paraId="2A04F364" w14:textId="77777777" w:rsidR="0094501B" w:rsidRPr="0094501B" w:rsidRDefault="0094501B" w:rsidP="00005B39">
      <w:pPr>
        <w:suppressAutoHyphens/>
        <w:spacing w:after="120" w:line="360" w:lineRule="auto"/>
        <w:jc w:val="both"/>
        <w:rPr>
          <w:rFonts w:cs="Arial"/>
          <w:szCs w:val="22"/>
        </w:rPr>
      </w:pPr>
    </w:p>
    <w:p w14:paraId="66C12868" w14:textId="06F80FB3" w:rsidR="0094501B" w:rsidRPr="00FF096A" w:rsidRDefault="0094501B" w:rsidP="0094501B">
      <w:pPr>
        <w:pStyle w:val="Textkrper"/>
        <w:spacing w:line="360" w:lineRule="auto"/>
        <w:rPr>
          <w:rFonts w:cs="Arial"/>
          <w:i w:val="0"/>
          <w:iCs w:val="0"/>
          <w:szCs w:val="22"/>
          <w:u w:val="none"/>
        </w:rPr>
      </w:pPr>
      <w:r w:rsidRPr="0094501B">
        <w:rPr>
          <w:rFonts w:cs="Arial"/>
          <w:i w:val="0"/>
          <w:iCs w:val="0"/>
          <w:color w:val="000000"/>
          <w:szCs w:val="22"/>
          <w:u w:val="none"/>
        </w:rPr>
        <w:t xml:space="preserve">Die energetische Modernisierung von Bestandsgebäuden spielt eine zentrale Rolle auf dem Weg zur Klimaneutralität. </w:t>
      </w:r>
      <w:r w:rsidR="00D54693">
        <w:rPr>
          <w:rFonts w:cs="Arial"/>
          <w:i w:val="0"/>
          <w:iCs w:val="0"/>
          <w:color w:val="000000"/>
          <w:szCs w:val="22"/>
          <w:u w:val="none"/>
        </w:rPr>
        <w:t>Eine</w:t>
      </w:r>
      <w:r w:rsidRPr="0094501B">
        <w:rPr>
          <w:rFonts w:cs="Arial"/>
          <w:i w:val="0"/>
          <w:iCs w:val="0"/>
          <w:color w:val="000000"/>
          <w:szCs w:val="22"/>
          <w:u w:val="none"/>
        </w:rPr>
        <w:t xml:space="preserve"> Fassadendämmung mit WDVS zählt zu den wirkungsvollsten Maßnahmen</w:t>
      </w:r>
      <w:r>
        <w:rPr>
          <w:rFonts w:cs="Arial"/>
          <w:i w:val="0"/>
          <w:iCs w:val="0"/>
          <w:color w:val="000000"/>
          <w:szCs w:val="22"/>
          <w:u w:val="none"/>
        </w:rPr>
        <w:t>,</w:t>
      </w:r>
      <w:r w:rsidRPr="0094501B">
        <w:rPr>
          <w:rFonts w:cs="Arial"/>
          <w:i w:val="0"/>
          <w:iCs w:val="0"/>
          <w:color w:val="000000"/>
          <w:szCs w:val="22"/>
          <w:u w:val="none"/>
        </w:rPr>
        <w:t xml:space="preserve"> </w:t>
      </w:r>
      <w:r w:rsidRPr="0094501B">
        <w:rPr>
          <w:rFonts w:cs="Arial"/>
          <w:i w:val="0"/>
          <w:iCs w:val="0"/>
          <w:u w:val="none"/>
        </w:rPr>
        <w:t xml:space="preserve">um den Energieverbrauch im Gebäudebestand deutlich zu senken. Gesetzliche Vorgaben wie das Gebäudeenergiegesetz (GEG) 2024 unterstreichen die Bedeutung dieser Technik und stellen </w:t>
      </w:r>
      <w:r w:rsidRPr="0094501B">
        <w:rPr>
          <w:rFonts w:cs="Arial"/>
          <w:i w:val="0"/>
          <w:iCs w:val="0"/>
          <w:u w:val="none"/>
        </w:rPr>
        <w:lastRenderedPageBreak/>
        <w:t xml:space="preserve">zugleich neue Anforderungen an die sichere, wärmebrückenfreie Elektro-Installation in gedämmten Fassaden. </w:t>
      </w:r>
      <w:r w:rsidRPr="0094501B">
        <w:rPr>
          <w:rFonts w:cs="Arial"/>
          <w:i w:val="0"/>
          <w:iCs w:val="0"/>
          <w:color w:val="000000"/>
          <w:szCs w:val="22"/>
          <w:u w:val="none"/>
        </w:rPr>
        <w:t>KAISER bietet ein umfassendes Produktprogramm für die wärmebrückenfreie Elektro-Installation in Wärmedämm</w:t>
      </w:r>
      <w:r w:rsidR="00D54693">
        <w:rPr>
          <w:rFonts w:cs="Arial"/>
          <w:i w:val="0"/>
          <w:iCs w:val="0"/>
          <w:color w:val="000000"/>
          <w:szCs w:val="22"/>
          <w:u w:val="none"/>
        </w:rPr>
        <w:t>v</w:t>
      </w:r>
      <w:r w:rsidRPr="0094501B">
        <w:rPr>
          <w:rFonts w:cs="Arial"/>
          <w:i w:val="0"/>
          <w:iCs w:val="0"/>
          <w:color w:val="000000"/>
          <w:szCs w:val="22"/>
          <w:u w:val="none"/>
        </w:rPr>
        <w:t>erbundsystemen, das maximale Sicherheit und Effizienz gewährleistet</w:t>
      </w:r>
      <w:r w:rsidRPr="00FF096A">
        <w:rPr>
          <w:rFonts w:cs="Arial"/>
          <w:i w:val="0"/>
          <w:iCs w:val="0"/>
          <w:color w:val="000000"/>
          <w:szCs w:val="22"/>
          <w:u w:val="none"/>
        </w:rPr>
        <w:t>. Als Innovationsführer in der Branche hat KAISER sein Sortiment stetig erweitert – von Geräte-Verbindungsdosen über Einbaugehäuse und Geräteträger bis zu speziellen Lösungen für die Innendämmung. Für sämtliche WDVS-Produkte stehen auf der KAISER Website ausführliche technische Dokumentationen zur Verfügung.</w:t>
      </w:r>
    </w:p>
    <w:p w14:paraId="6F9F1F1A" w14:textId="221F383E" w:rsidR="007651F5" w:rsidRPr="00C42B4A" w:rsidRDefault="007651F5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550FB" w14:paraId="2D2C24D5" w14:textId="77777777" w:rsidTr="00B550FB">
        <w:tc>
          <w:tcPr>
            <w:tcW w:w="6793" w:type="dxa"/>
          </w:tcPr>
          <w:bookmarkEnd w:id="0"/>
          <w:p w14:paraId="39F5FE5E" w14:textId="53CFC2DD" w:rsidR="00B550FB" w:rsidRDefault="00312B91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73F0CA35" wp14:editId="788A9C2D">
                  <wp:extent cx="3048000" cy="3048000"/>
                  <wp:effectExtent l="0" t="0" r="0" b="0"/>
                  <wp:docPr id="187721206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D54693" w14:paraId="052D008F" w14:textId="77777777" w:rsidTr="00B550FB">
        <w:tc>
          <w:tcPr>
            <w:tcW w:w="6793" w:type="dxa"/>
          </w:tcPr>
          <w:p w14:paraId="11C4032C" w14:textId="3467E754" w:rsidR="00FF19DC" w:rsidRPr="0094501B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03A1D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94501B" w:rsidRPr="0094501B">
              <w:rPr>
                <w:rFonts w:cs="Arial"/>
                <w:sz w:val="20"/>
                <w:szCs w:val="20"/>
              </w:rPr>
              <w:t>Universal-Geräteträger für die sichere Befestigung von Elektro-Installationen in oder an wärmeisolierten Fassaden</w:t>
            </w:r>
          </w:p>
          <w:p w14:paraId="40465E56" w14:textId="77777777" w:rsidR="00710F14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7BA5E91" w14:textId="3D354918" w:rsidR="00FF19DC" w:rsidRPr="000A2E8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D54693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D54693">
              <w:rPr>
                <w:iCs/>
                <w:sz w:val="18"/>
                <w:szCs w:val="18"/>
                <w:lang w:val="en-US"/>
              </w:rPr>
              <w:t>KAISER</w:t>
            </w:r>
            <w:r w:rsidRPr="00D54693">
              <w:rPr>
                <w:iCs/>
                <w:sz w:val="18"/>
                <w:szCs w:val="18"/>
                <w:lang w:val="en-US"/>
              </w:rPr>
              <w:t xml:space="preserve">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</w:p>
          <w:p w14:paraId="118DBA33" w14:textId="7BF8C5AA" w:rsidR="00FF19DC" w:rsidRPr="000A2E8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0A2E81" w:rsidRDefault="00C951AE" w:rsidP="004037EB">
      <w:pPr>
        <w:spacing w:line="360" w:lineRule="auto"/>
        <w:jc w:val="both"/>
        <w:rPr>
          <w:rFonts w:cs="Arial"/>
          <w:lang w:val="en-US"/>
        </w:rPr>
      </w:pPr>
    </w:p>
    <w:p w14:paraId="63A122C1" w14:textId="77777777" w:rsidR="001B0779" w:rsidRPr="00D54693" w:rsidRDefault="001B0779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9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Pr="0029332E" w:rsidRDefault="001B0779">
      <w:pPr>
        <w:spacing w:line="360" w:lineRule="auto"/>
        <w:jc w:val="both"/>
        <w:rPr>
          <w:b/>
        </w:rPr>
      </w:pPr>
    </w:p>
    <w:p w14:paraId="4807F7A8" w14:textId="74B4C58A" w:rsidR="00871140" w:rsidRPr="0003637B" w:rsidRDefault="00871140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94501B" w:rsidRPr="002E0FB0" w14:paraId="1148C11B" w14:textId="77777777" w:rsidTr="00A31DDF">
        <w:trPr>
          <w:trHeight w:val="521"/>
        </w:trPr>
        <w:tc>
          <w:tcPr>
            <w:tcW w:w="1276" w:type="dxa"/>
          </w:tcPr>
          <w:p w14:paraId="3A6D3377" w14:textId="77777777" w:rsidR="0094501B" w:rsidRPr="002E0FB0" w:rsidRDefault="0094501B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lastRenderedPageBreak/>
              <w:t>Bilder:</w:t>
            </w:r>
          </w:p>
        </w:tc>
        <w:tc>
          <w:tcPr>
            <w:tcW w:w="3686" w:type="dxa"/>
          </w:tcPr>
          <w:p w14:paraId="0D039431" w14:textId="13B12887" w:rsidR="0094501B" w:rsidRPr="0094501B" w:rsidRDefault="00312B91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312B91">
              <w:rPr>
                <w:rFonts w:cs="Arial"/>
                <w:sz w:val="18"/>
                <w:szCs w:val="18"/>
              </w:rPr>
              <w:t>universal_geraetetraeger_2000.jpg</w:t>
            </w:r>
          </w:p>
        </w:tc>
        <w:tc>
          <w:tcPr>
            <w:tcW w:w="992" w:type="dxa"/>
          </w:tcPr>
          <w:p w14:paraId="5D58CC34" w14:textId="77777777" w:rsidR="0094501B" w:rsidRPr="002E0FB0" w:rsidRDefault="0094501B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3698F2BA" w14:textId="77777777" w:rsidR="0094501B" w:rsidRDefault="0094501B" w:rsidP="00A31DDF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1.224</w:t>
            </w:r>
          </w:p>
          <w:p w14:paraId="329ECDC5" w14:textId="4D291CF6" w:rsidR="0094501B" w:rsidRPr="002E0FB0" w:rsidRDefault="0094501B" w:rsidP="00A31DDF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960</w:t>
            </w:r>
          </w:p>
        </w:tc>
      </w:tr>
      <w:tr w:rsidR="0094501B" w:rsidRPr="002E0FB0" w14:paraId="672D6561" w14:textId="77777777" w:rsidTr="00A31DDF">
        <w:trPr>
          <w:trHeight w:val="422"/>
        </w:trPr>
        <w:tc>
          <w:tcPr>
            <w:tcW w:w="1276" w:type="dxa"/>
          </w:tcPr>
          <w:p w14:paraId="2F24E7AD" w14:textId="77777777" w:rsidR="0094501B" w:rsidRPr="002E0FB0" w:rsidRDefault="0094501B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Dateiname:</w:t>
            </w:r>
          </w:p>
        </w:tc>
        <w:tc>
          <w:tcPr>
            <w:tcW w:w="3686" w:type="dxa"/>
          </w:tcPr>
          <w:p w14:paraId="35D89A89" w14:textId="7E58B925" w:rsidR="0094501B" w:rsidRPr="005E092D" w:rsidRDefault="005E092D" w:rsidP="00A31DDF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5E092D">
              <w:rPr>
                <w:rFonts w:cs="Arial"/>
                <w:sz w:val="16"/>
                <w:szCs w:val="16"/>
              </w:rPr>
              <w:t>202507008_PM_Universal-Geraetetraeger.docx</w:t>
            </w:r>
          </w:p>
        </w:tc>
        <w:tc>
          <w:tcPr>
            <w:tcW w:w="992" w:type="dxa"/>
          </w:tcPr>
          <w:p w14:paraId="51AD4692" w14:textId="77777777" w:rsidR="0094501B" w:rsidRPr="002E0FB0" w:rsidRDefault="0094501B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Datum:</w:t>
            </w:r>
          </w:p>
        </w:tc>
        <w:tc>
          <w:tcPr>
            <w:tcW w:w="1134" w:type="dxa"/>
          </w:tcPr>
          <w:p w14:paraId="7F792FD8" w14:textId="3377086A" w:rsidR="0094501B" w:rsidRPr="002E0FB0" w:rsidRDefault="001A4D5B" w:rsidP="00A31DDF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29.07.2025</w:t>
            </w:r>
          </w:p>
        </w:tc>
      </w:tr>
      <w:tr w:rsidR="0094501B" w:rsidRPr="002E0FB0" w14:paraId="6D05DC98" w14:textId="77777777" w:rsidTr="00A31DDF">
        <w:trPr>
          <w:trHeight w:val="422"/>
        </w:trPr>
        <w:tc>
          <w:tcPr>
            <w:tcW w:w="1276" w:type="dxa"/>
          </w:tcPr>
          <w:p w14:paraId="53973A71" w14:textId="77777777" w:rsidR="0094501B" w:rsidRPr="002E0FB0" w:rsidRDefault="0094501B" w:rsidP="00A31DDF">
            <w:pPr>
              <w:suppressAutoHyphens/>
              <w:spacing w:before="120"/>
              <w:rPr>
                <w:rFonts w:cs="Arial"/>
                <w:sz w:val="18"/>
              </w:rPr>
            </w:pPr>
            <w:r w:rsidRPr="002E0FB0">
              <w:rPr>
                <w:rFonts w:cs="Arial"/>
                <w:sz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6BA9D2B8" w14:textId="652D1164" w:rsidR="0094501B" w:rsidRPr="007501C3" w:rsidRDefault="0094501B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7501C3">
              <w:rPr>
                <w:rFonts w:cs="Arial"/>
                <w:color w:val="000000"/>
                <w:sz w:val="18"/>
                <w:szCs w:val="18"/>
              </w:rPr>
              <w:t>KAISER, Universal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7501C3">
              <w:rPr>
                <w:rFonts w:cs="Arial"/>
                <w:color w:val="000000"/>
                <w:sz w:val="18"/>
                <w:szCs w:val="18"/>
              </w:rPr>
              <w:t xml:space="preserve">Geräteträger, WDVS, Wärmebrückenfrei, Elektroinstallation, Fassadensanierung, GEG2024, </w:t>
            </w:r>
            <w:r>
              <w:rPr>
                <w:rFonts w:cs="Arial"/>
                <w:color w:val="000000"/>
                <w:sz w:val="18"/>
                <w:szCs w:val="18"/>
              </w:rPr>
              <w:t>e</w:t>
            </w:r>
            <w:r w:rsidRPr="007501C3">
              <w:rPr>
                <w:rFonts w:cs="Arial"/>
                <w:color w:val="000000"/>
                <w:sz w:val="18"/>
                <w:szCs w:val="18"/>
              </w:rPr>
              <w:t>nergieeffizient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7501C3">
              <w:rPr>
                <w:rFonts w:cs="Arial"/>
                <w:color w:val="000000"/>
                <w:sz w:val="18"/>
                <w:szCs w:val="18"/>
              </w:rPr>
              <w:t>Bauen, Klimaneutralität, Außenfassade, Installationssystem, Modultechnik, Dämmstoffmontage, Gebäudetechnik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7501C3">
              <w:rPr>
                <w:rFonts w:cs="Arial"/>
                <w:color w:val="000000"/>
                <w:sz w:val="18"/>
                <w:szCs w:val="18"/>
              </w:rPr>
              <w:t xml:space="preserve"> Befestigungslösungen</w:t>
            </w:r>
          </w:p>
        </w:tc>
      </w:tr>
    </w:tbl>
    <w:p w14:paraId="20364803" w14:textId="77777777" w:rsidR="00C951AE" w:rsidRPr="0003637B" w:rsidRDefault="00C951AE" w:rsidP="00C951AE">
      <w:pPr>
        <w:rPr>
          <w:b/>
        </w:rPr>
      </w:pPr>
    </w:p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2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2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05B39"/>
    <w:rsid w:val="000267F7"/>
    <w:rsid w:val="00032467"/>
    <w:rsid w:val="0003637B"/>
    <w:rsid w:val="000652B9"/>
    <w:rsid w:val="000757F3"/>
    <w:rsid w:val="000855BC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4D5B"/>
    <w:rsid w:val="001A6E55"/>
    <w:rsid w:val="001B0464"/>
    <w:rsid w:val="001B0779"/>
    <w:rsid w:val="00206388"/>
    <w:rsid w:val="00215A2A"/>
    <w:rsid w:val="00246919"/>
    <w:rsid w:val="00246E87"/>
    <w:rsid w:val="00261828"/>
    <w:rsid w:val="0029332E"/>
    <w:rsid w:val="00295D97"/>
    <w:rsid w:val="002B78A1"/>
    <w:rsid w:val="002B79EF"/>
    <w:rsid w:val="002C7C90"/>
    <w:rsid w:val="002F1BAB"/>
    <w:rsid w:val="003021B9"/>
    <w:rsid w:val="00304FF1"/>
    <w:rsid w:val="00312B86"/>
    <w:rsid w:val="00312B91"/>
    <w:rsid w:val="00315897"/>
    <w:rsid w:val="00333151"/>
    <w:rsid w:val="00347C5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C581B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507F9"/>
    <w:rsid w:val="00466E35"/>
    <w:rsid w:val="00472DB0"/>
    <w:rsid w:val="0049687F"/>
    <w:rsid w:val="004A0353"/>
    <w:rsid w:val="004A3A40"/>
    <w:rsid w:val="004B46A3"/>
    <w:rsid w:val="004B5197"/>
    <w:rsid w:val="004C63A1"/>
    <w:rsid w:val="004D7E0F"/>
    <w:rsid w:val="00515700"/>
    <w:rsid w:val="00517E19"/>
    <w:rsid w:val="00556BF1"/>
    <w:rsid w:val="00565387"/>
    <w:rsid w:val="00572024"/>
    <w:rsid w:val="00582E37"/>
    <w:rsid w:val="005A07CA"/>
    <w:rsid w:val="005A278D"/>
    <w:rsid w:val="005B153E"/>
    <w:rsid w:val="005E092D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811015"/>
    <w:rsid w:val="0083034E"/>
    <w:rsid w:val="008320FF"/>
    <w:rsid w:val="00837F77"/>
    <w:rsid w:val="008477B7"/>
    <w:rsid w:val="0085069F"/>
    <w:rsid w:val="00871140"/>
    <w:rsid w:val="00887CD3"/>
    <w:rsid w:val="008C0B3F"/>
    <w:rsid w:val="008C4AB4"/>
    <w:rsid w:val="008D110D"/>
    <w:rsid w:val="008D2DC2"/>
    <w:rsid w:val="008E3DA2"/>
    <w:rsid w:val="008E7E2B"/>
    <w:rsid w:val="0090465F"/>
    <w:rsid w:val="00914F57"/>
    <w:rsid w:val="00944F0D"/>
    <w:rsid w:val="0094501B"/>
    <w:rsid w:val="0095076C"/>
    <w:rsid w:val="0098178F"/>
    <w:rsid w:val="00985E4C"/>
    <w:rsid w:val="00986596"/>
    <w:rsid w:val="00991A70"/>
    <w:rsid w:val="0099444E"/>
    <w:rsid w:val="009B448B"/>
    <w:rsid w:val="009B6CBC"/>
    <w:rsid w:val="009C273C"/>
    <w:rsid w:val="009C36CA"/>
    <w:rsid w:val="00A0702E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56F4"/>
    <w:rsid w:val="00CE01AB"/>
    <w:rsid w:val="00CF65C5"/>
    <w:rsid w:val="00D04D89"/>
    <w:rsid w:val="00D06574"/>
    <w:rsid w:val="00D166FA"/>
    <w:rsid w:val="00D35632"/>
    <w:rsid w:val="00D4369B"/>
    <w:rsid w:val="00D54693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829F5"/>
    <w:rsid w:val="00EA084A"/>
    <w:rsid w:val="00EA217B"/>
    <w:rsid w:val="00F03A89"/>
    <w:rsid w:val="00F06B1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1F66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05B39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kaiser-elektro.de/de_DE/loesung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aiser-elektro.de/de_DE/produkte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623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Rüdiger Eikmeier</cp:lastModifiedBy>
  <cp:revision>7</cp:revision>
  <cp:lastPrinted>2014-03-18T08:11:00Z</cp:lastPrinted>
  <dcterms:created xsi:type="dcterms:W3CDTF">2025-06-24T10:56:00Z</dcterms:created>
  <dcterms:modified xsi:type="dcterms:W3CDTF">2025-07-29T12:35:00Z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