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9B6CBC" w:rsidRDefault="003E69D0" w:rsidP="003E69D0">
      <w:pPr>
        <w:pStyle w:val="Headline"/>
        <w:rPr>
          <w:rFonts w:ascii="Arial" w:hAnsi="Arial" w:cs="Arial"/>
          <w:sz w:val="22"/>
          <w:szCs w:val="22"/>
        </w:rPr>
      </w:pPr>
    </w:p>
    <w:p w14:paraId="7A41A595" w14:textId="4C5F82C3" w:rsidR="009B6CBC" w:rsidRPr="001D484A" w:rsidRDefault="009B6CBC" w:rsidP="00B82F74">
      <w:pPr>
        <w:pStyle w:val="Headline"/>
        <w:rPr>
          <w:rFonts w:ascii="Arial" w:hAnsi="Arial" w:cs="Arial"/>
          <w:sz w:val="22"/>
          <w:szCs w:val="22"/>
        </w:rPr>
      </w:pPr>
    </w:p>
    <w:p w14:paraId="2CFB453D" w14:textId="66ACF2B1" w:rsidR="00086B64" w:rsidRPr="00F46449" w:rsidRDefault="00086B64" w:rsidP="00086B64">
      <w:pPr>
        <w:pStyle w:val="Headline"/>
        <w:rPr>
          <w:rFonts w:ascii="Arial" w:hAnsi="Arial" w:cs="Arial"/>
          <w:sz w:val="32"/>
          <w:szCs w:val="32"/>
        </w:rPr>
      </w:pPr>
      <w:bookmarkStart w:id="0" w:name="_Hlk109901321"/>
      <w:r w:rsidRPr="00F46449">
        <w:rPr>
          <w:rFonts w:ascii="Arial" w:hAnsi="Arial" w:cs="Arial"/>
          <w:color w:val="000000"/>
          <w:sz w:val="32"/>
          <w:szCs w:val="32"/>
        </w:rPr>
        <w:t>Strahlenschutzdosen für blei</w:t>
      </w:r>
      <w:r>
        <w:rPr>
          <w:rFonts w:ascii="Arial" w:hAnsi="Arial" w:cs="Arial"/>
          <w:color w:val="000000"/>
          <w:sz w:val="32"/>
          <w:szCs w:val="32"/>
        </w:rPr>
        <w:t>freie</w:t>
      </w:r>
      <w:r w:rsidRPr="00F46449">
        <w:rPr>
          <w:rFonts w:ascii="Arial" w:hAnsi="Arial" w:cs="Arial"/>
          <w:color w:val="000000"/>
          <w:sz w:val="32"/>
          <w:szCs w:val="32"/>
        </w:rPr>
        <w:t xml:space="preserve"> Strahlenschutzwände</w:t>
      </w:r>
      <w:r w:rsidR="000B1CFC">
        <w:rPr>
          <w:rFonts w:ascii="Arial" w:hAnsi="Arial" w:cs="Arial"/>
          <w:color w:val="000000"/>
          <w:sz w:val="32"/>
          <w:szCs w:val="32"/>
        </w:rPr>
        <w:t xml:space="preserve"> </w:t>
      </w:r>
    </w:p>
    <w:p w14:paraId="7B4BDC38" w14:textId="2DA36088" w:rsidR="008E3DA2" w:rsidRDefault="008E3DA2" w:rsidP="008E3DA2">
      <w:pPr>
        <w:spacing w:line="360" w:lineRule="auto"/>
        <w:jc w:val="both"/>
        <w:rPr>
          <w:iCs/>
        </w:rPr>
      </w:pPr>
    </w:p>
    <w:p w14:paraId="54597882" w14:textId="77777777" w:rsidR="00086B64" w:rsidRDefault="00086B64" w:rsidP="00086B64">
      <w:pPr>
        <w:spacing w:line="360" w:lineRule="auto"/>
        <w:jc w:val="both"/>
        <w:rPr>
          <w:rFonts w:cs="Arial"/>
          <w:color w:val="000000"/>
          <w:szCs w:val="22"/>
        </w:rPr>
      </w:pPr>
      <w:r>
        <w:rPr>
          <w:rFonts w:cs="Arial"/>
          <w:color w:val="000000"/>
          <w:szCs w:val="22"/>
        </w:rPr>
        <w:t>W</w:t>
      </w:r>
      <w:r w:rsidRPr="00F46449">
        <w:rPr>
          <w:rFonts w:cs="Arial"/>
          <w:color w:val="000000"/>
          <w:szCs w:val="22"/>
        </w:rPr>
        <w:t xml:space="preserve">o Röntgen- und Gamma-Bestrahlungsanlagen zum Einsatz kommen, </w:t>
      </w:r>
      <w:r>
        <w:rPr>
          <w:rFonts w:cs="Arial"/>
          <w:color w:val="000000"/>
          <w:szCs w:val="22"/>
        </w:rPr>
        <w:t xml:space="preserve">sind gemäß </w:t>
      </w:r>
      <w:r w:rsidRPr="00F46449">
        <w:rPr>
          <w:rFonts w:cs="Arial"/>
          <w:color w:val="000000"/>
          <w:szCs w:val="22"/>
        </w:rPr>
        <w:t xml:space="preserve">DIN 6812:2010 </w:t>
      </w:r>
      <w:r>
        <w:rPr>
          <w:rFonts w:cs="Arial"/>
          <w:color w:val="000000"/>
          <w:szCs w:val="22"/>
        </w:rPr>
        <w:t>spezielle</w:t>
      </w:r>
      <w:r w:rsidRPr="00F46449">
        <w:rPr>
          <w:rFonts w:cs="Arial"/>
          <w:color w:val="000000"/>
          <w:szCs w:val="22"/>
        </w:rPr>
        <w:t xml:space="preserve"> bauliche Maßnahmen </w:t>
      </w:r>
      <w:r>
        <w:rPr>
          <w:rFonts w:cs="Arial"/>
          <w:color w:val="000000"/>
          <w:szCs w:val="22"/>
        </w:rPr>
        <w:t>erforderlich</w:t>
      </w:r>
      <w:r w:rsidRPr="00F46449">
        <w:rPr>
          <w:rFonts w:cs="Arial"/>
          <w:color w:val="000000"/>
          <w:szCs w:val="22"/>
        </w:rPr>
        <w:t>.</w:t>
      </w:r>
      <w:r>
        <w:rPr>
          <w:rFonts w:cs="Arial"/>
          <w:color w:val="000000"/>
          <w:szCs w:val="22"/>
        </w:rPr>
        <w:t xml:space="preserve"> Um den </w:t>
      </w:r>
      <w:r w:rsidRPr="00086B64">
        <w:rPr>
          <w:rFonts w:cs="Arial"/>
          <w:color w:val="000000"/>
          <w:szCs w:val="22"/>
        </w:rPr>
        <w:t xml:space="preserve">Röntgenraum vollständig </w:t>
      </w:r>
      <w:r>
        <w:rPr>
          <w:rFonts w:cs="Arial"/>
          <w:color w:val="000000"/>
          <w:szCs w:val="22"/>
        </w:rPr>
        <w:t xml:space="preserve">durch </w:t>
      </w:r>
      <w:r w:rsidRPr="00086B64">
        <w:rPr>
          <w:rFonts w:cs="Arial"/>
          <w:color w:val="000000"/>
          <w:szCs w:val="22"/>
        </w:rPr>
        <w:t>Strahlenschutzwände</w:t>
      </w:r>
      <w:r>
        <w:rPr>
          <w:rFonts w:cs="Arial"/>
          <w:color w:val="000000"/>
          <w:szCs w:val="22"/>
        </w:rPr>
        <w:t xml:space="preserve"> zu umschließen, werden h</w:t>
      </w:r>
      <w:r w:rsidRPr="00086B64">
        <w:rPr>
          <w:rFonts w:cs="Arial"/>
          <w:color w:val="000000"/>
          <w:szCs w:val="22"/>
        </w:rPr>
        <w:t xml:space="preserve">äufig Leichtbauwände mit Bleikaschierung eingesetzt. Aufgrund ihres hohen Gewichts und der toxikologischen Bedenken </w:t>
      </w:r>
      <w:r>
        <w:rPr>
          <w:rFonts w:cs="Arial"/>
          <w:color w:val="000000"/>
          <w:szCs w:val="22"/>
        </w:rPr>
        <w:t xml:space="preserve">finden </w:t>
      </w:r>
      <w:r w:rsidRPr="00086B64">
        <w:rPr>
          <w:rFonts w:cs="Arial"/>
          <w:color w:val="000000"/>
          <w:szCs w:val="22"/>
        </w:rPr>
        <w:t xml:space="preserve">jedoch zunehmend bleifreie Wandbausysteme </w:t>
      </w:r>
      <w:r>
        <w:rPr>
          <w:rFonts w:cs="Arial"/>
          <w:color w:val="000000"/>
          <w:szCs w:val="22"/>
        </w:rPr>
        <w:t>Verwendung</w:t>
      </w:r>
      <w:r w:rsidRPr="00086B64">
        <w:rPr>
          <w:rFonts w:cs="Arial"/>
          <w:color w:val="000000"/>
          <w:szCs w:val="22"/>
        </w:rPr>
        <w:t xml:space="preserve">. </w:t>
      </w:r>
    </w:p>
    <w:p w14:paraId="1118844D" w14:textId="13530635" w:rsidR="00086B64" w:rsidRDefault="00086B64" w:rsidP="00086B64">
      <w:pPr>
        <w:spacing w:line="360" w:lineRule="auto"/>
        <w:jc w:val="both"/>
        <w:rPr>
          <w:rFonts w:cs="Arial"/>
          <w:color w:val="000000"/>
          <w:szCs w:val="22"/>
        </w:rPr>
      </w:pPr>
      <w:r w:rsidRPr="00F46449">
        <w:rPr>
          <w:rFonts w:cs="Arial"/>
          <w:color w:val="000000"/>
          <w:szCs w:val="22"/>
        </w:rPr>
        <w:t>Für besonders montagefreundliche bleifreie Strahlenschutzwände wie „Knauf Safeboard“ bietet KAISER eine speziell entwickelte bleifreie Strahlenschutzdose an. Das eingesetzte Spezial-Compound weist eine hohe Dichte auf und erreicht einen Bleigleichwert von 1,5 mm Pb bei einseitigem bzw. 3 mm Pb bei gegenüberliegendem Einbau.</w:t>
      </w:r>
      <w:r>
        <w:rPr>
          <w:rFonts w:cs="Arial"/>
          <w:color w:val="000000"/>
          <w:szCs w:val="22"/>
        </w:rPr>
        <w:t xml:space="preserve"> </w:t>
      </w:r>
      <w:r w:rsidRPr="00F46449">
        <w:rPr>
          <w:rFonts w:cs="Arial"/>
          <w:color w:val="000000"/>
          <w:szCs w:val="22"/>
        </w:rPr>
        <w:t>So lassen sich die gesundheitlichen Vorteile bleifreier Wandbausysteme mit einer einfachen, schnellen und wirtschaftlichen Installation kombinieren. Auch eine nachträgliche Installation in bestehenden bleifreien Strahlenschutzwänden ist problemlos möglich – ganz ohne aufwändige Umhausungen oder Strahlenschutzkappen.</w:t>
      </w:r>
      <w:r>
        <w:rPr>
          <w:rFonts w:cs="Arial"/>
          <w:color w:val="000000"/>
          <w:szCs w:val="22"/>
        </w:rPr>
        <w:t xml:space="preserve"> </w:t>
      </w:r>
    </w:p>
    <w:p w14:paraId="3BFF08E7" w14:textId="29F45390" w:rsidR="00086B64" w:rsidRPr="00F46449" w:rsidRDefault="00086B64" w:rsidP="00086B64">
      <w:pPr>
        <w:spacing w:line="360" w:lineRule="auto"/>
        <w:jc w:val="both"/>
        <w:rPr>
          <w:rFonts w:cs="Arial"/>
          <w:color w:val="000000"/>
          <w:szCs w:val="22"/>
        </w:rPr>
      </w:pPr>
      <w:r w:rsidRPr="00F46449">
        <w:rPr>
          <w:rFonts w:cs="Arial"/>
          <w:color w:val="000000"/>
          <w:szCs w:val="22"/>
        </w:rPr>
        <w:t xml:space="preserve">Die Montage </w:t>
      </w:r>
      <w:r w:rsidR="006758DE">
        <w:rPr>
          <w:rFonts w:cs="Arial"/>
          <w:color w:val="000000"/>
          <w:szCs w:val="22"/>
        </w:rPr>
        <w:t>gleicht</w:t>
      </w:r>
      <w:r w:rsidRPr="00F46449">
        <w:rPr>
          <w:rFonts w:cs="Arial"/>
          <w:color w:val="000000"/>
          <w:szCs w:val="22"/>
        </w:rPr>
        <w:t xml:space="preserve"> der herkömmlicher Hohlwanddosen mit 74 mm Installationsöffnung und kann ebenfalls nachträglich erfolgen. Für die passgenaue Herstellung bietet KAISER praxisgerechte Systemwerkzeuge wie den </w:t>
      </w:r>
      <w:r>
        <w:rPr>
          <w:rFonts w:cs="Arial"/>
          <w:color w:val="000000"/>
          <w:szCs w:val="22"/>
        </w:rPr>
        <w:t xml:space="preserve">PROFI </w:t>
      </w:r>
      <w:r w:rsidRPr="00F46449">
        <w:rPr>
          <w:rFonts w:cs="Arial"/>
          <w:color w:val="000000"/>
          <w:szCs w:val="22"/>
        </w:rPr>
        <w:t>Fräser. Mehrfachkombinationen lassen sich im Normabstand von 71 mm einfach herstellen.</w:t>
      </w:r>
      <w:r>
        <w:rPr>
          <w:rFonts w:cs="Arial"/>
          <w:color w:val="000000"/>
          <w:szCs w:val="22"/>
        </w:rPr>
        <w:t xml:space="preserve"> </w:t>
      </w:r>
      <w:r w:rsidRPr="00F46449">
        <w:rPr>
          <w:rFonts w:cs="Arial"/>
          <w:color w:val="000000"/>
          <w:szCs w:val="22"/>
        </w:rPr>
        <w:t>Auch vorhandene Installationsdosen können durch den Einsatz des „Zentriereinsatz</w:t>
      </w:r>
      <w:r w:rsidR="000B1CFC">
        <w:rPr>
          <w:rFonts w:cs="Arial"/>
          <w:color w:val="000000"/>
          <w:szCs w:val="22"/>
        </w:rPr>
        <w:t>es</w:t>
      </w:r>
      <w:r w:rsidRPr="00F46449">
        <w:rPr>
          <w:rFonts w:cs="Arial"/>
          <w:color w:val="000000"/>
          <w:szCs w:val="22"/>
        </w:rPr>
        <w:t xml:space="preserve"> 68/74“ auf 74 mm vergrößert und so auf Strahlenschutzdosen umgerüstet werden – ohne zusätzliche Bleiumhausungen oder andere bauliche Maßnahmen.</w:t>
      </w:r>
      <w:r>
        <w:rPr>
          <w:rFonts w:cs="Arial"/>
          <w:color w:val="000000"/>
          <w:szCs w:val="22"/>
        </w:rPr>
        <w:t xml:space="preserve"> </w:t>
      </w:r>
      <w:r w:rsidRPr="00F46449">
        <w:rPr>
          <w:rFonts w:cs="Arial"/>
          <w:color w:val="000000"/>
          <w:szCs w:val="22"/>
        </w:rPr>
        <w:t xml:space="preserve">Die </w:t>
      </w:r>
      <w:r w:rsidRPr="00F46449">
        <w:rPr>
          <w:rFonts w:cs="Arial"/>
          <w:color w:val="000000"/>
          <w:szCs w:val="22"/>
        </w:rPr>
        <w:lastRenderedPageBreak/>
        <w:t>Innenabmessungen entsprechen der DIN 49073-1 und der DIN EN 60670. Damit sind die Dosen für alle gängigen Installationsgeräte wie Schalter, Steckdosen oder Dimmer geeignet und bieten durch ihr großzügiges Volumen zusätzlichen Platz für Klemmen. In Verbindung mit einem VDE-Deckel können sie auch als Verbindungsdosen eingesetzt werden.</w:t>
      </w:r>
      <w:r w:rsidR="001D484A">
        <w:rPr>
          <w:rFonts w:cs="Arial"/>
          <w:color w:val="000000"/>
          <w:szCs w:val="22"/>
        </w:rPr>
        <w:t xml:space="preserve"> </w:t>
      </w:r>
    </w:p>
    <w:p w14:paraId="6D6CCDBB" w14:textId="4205618E" w:rsidR="00086B64" w:rsidRPr="00F46449" w:rsidRDefault="00086B64" w:rsidP="00086B64">
      <w:pPr>
        <w:spacing w:line="360" w:lineRule="auto"/>
        <w:jc w:val="both"/>
        <w:rPr>
          <w:rFonts w:cs="Arial"/>
          <w:szCs w:val="22"/>
        </w:rPr>
      </w:pPr>
    </w:p>
    <w:p w14:paraId="7EE26687" w14:textId="77777777" w:rsidR="00086B64" w:rsidRDefault="00086B64" w:rsidP="008E3DA2">
      <w:pPr>
        <w:spacing w:line="360" w:lineRule="auto"/>
        <w:jc w:val="both"/>
        <w:rPr>
          <w:iCs/>
        </w:rPr>
      </w:pPr>
    </w:p>
    <w:p w14:paraId="6F9F1F1A" w14:textId="77777777" w:rsidR="007651F5" w:rsidRPr="00C42B4A" w:rsidRDefault="007651F5"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5A71FFC9" w:rsidR="00B550FB" w:rsidRDefault="007866E2" w:rsidP="00C132CC">
            <w:pPr>
              <w:spacing w:line="360" w:lineRule="auto"/>
              <w:jc w:val="center"/>
              <w:rPr>
                <w:rFonts w:cs="Arial"/>
              </w:rPr>
            </w:pPr>
            <w:r>
              <w:rPr>
                <w:rFonts w:cs="Arial"/>
                <w:noProof/>
              </w:rPr>
              <w:drawing>
                <wp:inline distT="0" distB="0" distL="0" distR="0" wp14:anchorId="083A29CF" wp14:editId="444AB262">
                  <wp:extent cx="1700213" cy="2355273"/>
                  <wp:effectExtent l="0" t="0" r="0" b="6985"/>
                  <wp:docPr id="53257353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01680" cy="2357306"/>
                          </a:xfrm>
                          <a:prstGeom prst="rect">
                            <a:avLst/>
                          </a:prstGeom>
                          <a:noFill/>
                          <a:ln>
                            <a:noFill/>
                          </a:ln>
                        </pic:spPr>
                      </pic:pic>
                    </a:graphicData>
                  </a:graphic>
                </wp:inline>
              </w:drawing>
            </w:r>
          </w:p>
        </w:tc>
      </w:tr>
      <w:tr w:rsidR="00B550FB" w:rsidRPr="000B1CFC" w14:paraId="052D008F" w14:textId="77777777" w:rsidTr="00B550FB">
        <w:tc>
          <w:tcPr>
            <w:tcW w:w="6793" w:type="dxa"/>
          </w:tcPr>
          <w:p w14:paraId="11C4032C" w14:textId="6A31CCAD" w:rsidR="00FF19DC" w:rsidRDefault="00B550FB" w:rsidP="00B550FB">
            <w:pPr>
              <w:jc w:val="center"/>
              <w:rPr>
                <w:rFonts w:cs="Arial"/>
                <w:sz w:val="20"/>
                <w:szCs w:val="20"/>
              </w:rPr>
            </w:pPr>
            <w:r w:rsidRPr="00246E87">
              <w:rPr>
                <w:rFonts w:cs="Arial"/>
                <w:b/>
                <w:sz w:val="20"/>
                <w:szCs w:val="20"/>
              </w:rPr>
              <w:t>Bild</w:t>
            </w:r>
            <w:r w:rsidR="00610E09">
              <w:rPr>
                <w:rFonts w:cs="Arial"/>
                <w:b/>
                <w:sz w:val="20"/>
                <w:szCs w:val="20"/>
              </w:rPr>
              <w:t xml:space="preserve"> 1</w:t>
            </w:r>
            <w:r w:rsidR="00603A1D">
              <w:rPr>
                <w:rFonts w:cs="Arial"/>
                <w:b/>
                <w:sz w:val="20"/>
                <w:szCs w:val="20"/>
              </w:rPr>
              <w:t xml:space="preserve">: </w:t>
            </w:r>
            <w:r w:rsidR="007866E2" w:rsidRPr="007866E2">
              <w:rPr>
                <w:rFonts w:cs="Arial"/>
                <w:sz w:val="20"/>
                <w:szCs w:val="20"/>
              </w:rPr>
              <w:t>KAISER-Strahlenschutzdosen für bleifreie Strahlenschutzwände erübrigen zusätzliche aufwändige Abschirmungsmaßnahmen</w:t>
            </w:r>
            <w:r w:rsidR="007866E2" w:rsidRPr="007866E2">
              <w:rPr>
                <w:rFonts w:cs="Arial"/>
                <w:b/>
                <w:sz w:val="20"/>
                <w:szCs w:val="20"/>
              </w:rPr>
              <w:t xml:space="preserve"> </w:t>
            </w:r>
          </w:p>
          <w:p w14:paraId="40465E56" w14:textId="77777777" w:rsidR="00710F14" w:rsidRDefault="00710F14"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E0326A">
              <w:rPr>
                <w:iCs/>
                <w:sz w:val="18"/>
                <w:szCs w:val="18"/>
                <w:lang w:val="en-US"/>
              </w:rPr>
              <w:t xml:space="preserve">(Foto: </w:t>
            </w:r>
            <w:r w:rsidR="00363D8C" w:rsidRPr="00E0326A">
              <w:rPr>
                <w:iCs/>
                <w:sz w:val="18"/>
                <w:szCs w:val="18"/>
                <w:lang w:val="en-US"/>
              </w:rPr>
              <w:t>KAISER</w:t>
            </w:r>
            <w:r w:rsidRPr="00E0326A">
              <w:rPr>
                <w:iCs/>
                <w:sz w:val="18"/>
                <w:szCs w:val="18"/>
                <w:lang w:val="en-US"/>
              </w:rPr>
              <w:t xml:space="preserve"> GmbH &amp; Co. </w:t>
            </w:r>
            <w:r w:rsidRPr="000A2E81">
              <w:rPr>
                <w:iCs/>
                <w:sz w:val="18"/>
                <w:szCs w:val="18"/>
                <w:lang w:val="en-US"/>
              </w:rPr>
              <w:t>KG)</w:t>
            </w:r>
          </w:p>
          <w:p w14:paraId="118DBA33" w14:textId="7BF8C5AA" w:rsidR="00FF19DC" w:rsidRPr="000A2E81" w:rsidRDefault="00FF19DC" w:rsidP="00B550FB">
            <w:pPr>
              <w:jc w:val="center"/>
              <w:rPr>
                <w:rFonts w:cs="Arial"/>
                <w:sz w:val="20"/>
                <w:szCs w:val="20"/>
                <w:lang w:val="en-US"/>
              </w:rPr>
            </w:pPr>
          </w:p>
        </w:tc>
      </w:tr>
    </w:tbl>
    <w:p w14:paraId="0DC5F53C" w14:textId="29AD19F9" w:rsidR="00C951AE" w:rsidRPr="000A2E81"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14:paraId="10D292FF" w14:textId="77777777" w:rsidTr="00DC63AF">
        <w:tc>
          <w:tcPr>
            <w:tcW w:w="6793" w:type="dxa"/>
          </w:tcPr>
          <w:p w14:paraId="22758095" w14:textId="4C746985" w:rsidR="00C132CC" w:rsidRDefault="007866E2" w:rsidP="00DC63AF">
            <w:pPr>
              <w:spacing w:line="360" w:lineRule="auto"/>
              <w:jc w:val="center"/>
              <w:rPr>
                <w:rFonts w:cs="Arial"/>
              </w:rPr>
            </w:pPr>
            <w:r>
              <w:rPr>
                <w:rFonts w:cs="Arial"/>
                <w:noProof/>
              </w:rPr>
              <w:drawing>
                <wp:inline distT="0" distB="0" distL="0" distR="0" wp14:anchorId="2900E8D0" wp14:editId="307C2E79">
                  <wp:extent cx="1885950" cy="1690277"/>
                  <wp:effectExtent l="0" t="0" r="0" b="5715"/>
                  <wp:docPr id="31314070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91987" cy="1695688"/>
                          </a:xfrm>
                          <a:prstGeom prst="rect">
                            <a:avLst/>
                          </a:prstGeom>
                          <a:noFill/>
                          <a:ln>
                            <a:noFill/>
                          </a:ln>
                        </pic:spPr>
                      </pic:pic>
                    </a:graphicData>
                  </a:graphic>
                </wp:inline>
              </w:drawing>
            </w:r>
          </w:p>
        </w:tc>
      </w:tr>
      <w:tr w:rsidR="00C132CC" w:rsidRPr="000B1CFC" w14:paraId="6B7DA5F3" w14:textId="77777777" w:rsidTr="00DC63AF">
        <w:tc>
          <w:tcPr>
            <w:tcW w:w="6793" w:type="dxa"/>
          </w:tcPr>
          <w:p w14:paraId="224B9886" w14:textId="31B24C01" w:rsidR="00C132CC" w:rsidRPr="00246E87" w:rsidRDefault="00C132CC" w:rsidP="00DC63AF">
            <w:pPr>
              <w:jc w:val="center"/>
              <w:rPr>
                <w:rFonts w:cs="Arial"/>
                <w:sz w:val="20"/>
                <w:szCs w:val="20"/>
              </w:rPr>
            </w:pPr>
            <w:r w:rsidRPr="00246E87">
              <w:rPr>
                <w:rFonts w:cs="Arial"/>
                <w:b/>
                <w:sz w:val="20"/>
                <w:szCs w:val="20"/>
              </w:rPr>
              <w:t>Bild</w:t>
            </w:r>
            <w:r w:rsidR="00610E09">
              <w:rPr>
                <w:rFonts w:cs="Arial"/>
                <w:b/>
                <w:sz w:val="20"/>
                <w:szCs w:val="20"/>
              </w:rPr>
              <w:t xml:space="preserve"> 2</w:t>
            </w:r>
            <w:r>
              <w:rPr>
                <w:rFonts w:cs="Arial"/>
                <w:b/>
                <w:sz w:val="20"/>
                <w:szCs w:val="20"/>
              </w:rPr>
              <w:t xml:space="preserve">: </w:t>
            </w:r>
            <w:r w:rsidR="007866E2" w:rsidRPr="007866E2">
              <w:rPr>
                <w:rFonts w:cs="Arial"/>
                <w:bCs/>
                <w:sz w:val="20"/>
                <w:szCs w:val="20"/>
              </w:rPr>
              <w:t xml:space="preserve">Mit dem „Zentriereinsatz 68/74“ zur Erweiterung der Installationsöffnungen von 68 mm auf 74 mm lassen sich Strahlenschutzdosen </w:t>
            </w:r>
            <w:r w:rsidR="007866E2">
              <w:rPr>
                <w:rFonts w:cs="Arial"/>
                <w:bCs/>
                <w:sz w:val="20"/>
                <w:szCs w:val="20"/>
              </w:rPr>
              <w:t>einfach nachrüsten</w:t>
            </w:r>
            <w:r w:rsidR="001D484A">
              <w:rPr>
                <w:rFonts w:cs="Arial"/>
                <w:bCs/>
                <w:sz w:val="20"/>
                <w:szCs w:val="20"/>
              </w:rPr>
              <w:t xml:space="preserve"> </w:t>
            </w:r>
          </w:p>
          <w:p w14:paraId="49272133" w14:textId="77777777" w:rsidR="00C132CC" w:rsidRDefault="00C132CC" w:rsidP="00DC63AF">
            <w:pPr>
              <w:jc w:val="center"/>
              <w:rPr>
                <w:rFonts w:cs="Arial"/>
                <w:sz w:val="20"/>
                <w:szCs w:val="20"/>
              </w:rPr>
            </w:pPr>
          </w:p>
          <w:p w14:paraId="7D31772B" w14:textId="77777777" w:rsidR="00C132CC" w:rsidRPr="00E0326A" w:rsidRDefault="00C132CC" w:rsidP="00DC63AF">
            <w:pPr>
              <w:spacing w:line="360" w:lineRule="auto"/>
              <w:jc w:val="right"/>
              <w:rPr>
                <w:iCs/>
                <w:sz w:val="18"/>
                <w:szCs w:val="18"/>
                <w:lang w:val="en-US"/>
              </w:rPr>
            </w:pPr>
            <w:r w:rsidRPr="00E0326A">
              <w:rPr>
                <w:iCs/>
                <w:sz w:val="18"/>
                <w:szCs w:val="18"/>
                <w:lang w:val="en-US"/>
              </w:rPr>
              <w:t>(Foto: KAISER GmbH &amp; Co. KG)</w:t>
            </w:r>
          </w:p>
          <w:p w14:paraId="6DB59E0F" w14:textId="77777777" w:rsidR="00C132CC" w:rsidRPr="00E0326A" w:rsidRDefault="00C132CC" w:rsidP="00DC63AF">
            <w:pPr>
              <w:jc w:val="center"/>
              <w:rPr>
                <w:rFonts w:cs="Arial"/>
                <w:sz w:val="20"/>
                <w:szCs w:val="20"/>
                <w:lang w:val="en-US"/>
              </w:rPr>
            </w:pPr>
          </w:p>
        </w:tc>
      </w:tr>
    </w:tbl>
    <w:p w14:paraId="63A122C1" w14:textId="77777777" w:rsidR="001B0779" w:rsidRPr="00E0326A" w:rsidRDefault="001B0779" w:rsidP="001B0779">
      <w:pPr>
        <w:spacing w:line="360" w:lineRule="auto"/>
        <w:jc w:val="both"/>
        <w:outlineLvl w:val="0"/>
        <w:rPr>
          <w:b/>
          <w:bCs/>
          <w:lang w:val="en-US"/>
        </w:rPr>
      </w:pPr>
    </w:p>
    <w:p w14:paraId="45E6CA7C" w14:textId="1F0D7DD5" w:rsidR="001B0779" w:rsidRPr="001B0779" w:rsidRDefault="0003637B" w:rsidP="001B0779">
      <w:pPr>
        <w:spacing w:line="360" w:lineRule="auto"/>
        <w:jc w:val="both"/>
        <w:outlineLvl w:val="0"/>
        <w:rPr>
          <w:b/>
          <w:bCs/>
        </w:rPr>
      </w:pPr>
      <w:r w:rsidRPr="00347C56">
        <w:rPr>
          <w:b/>
          <w:bCs/>
        </w:rPr>
        <w:lastRenderedPageBreak/>
        <w:t>KAISER Elektroinstallations-Systeme</w:t>
      </w:r>
    </w:p>
    <w:p w14:paraId="73FAF3AB" w14:textId="77777777" w:rsidR="001B0779" w:rsidRPr="001B0779" w:rsidRDefault="001B0779" w:rsidP="001B0779">
      <w:pPr>
        <w:spacing w:line="360" w:lineRule="auto"/>
        <w:jc w:val="both"/>
      </w:pPr>
      <w:hyperlink r:id="rId10" w:history="1">
        <w:r w:rsidRPr="001B0779">
          <w:rPr>
            <w:rStyle w:val="Hyperlink"/>
            <w:color w:val="auto"/>
          </w:rPr>
          <w:t>https://www.kaiser-elektro.de/de_DE/produkte/</w:t>
        </w:r>
      </w:hyperlink>
    </w:p>
    <w:p w14:paraId="1B69C475" w14:textId="20F84919" w:rsidR="001B0779" w:rsidRPr="001B0779" w:rsidRDefault="001B0779" w:rsidP="00C27DA8">
      <w:pPr>
        <w:spacing w:line="360" w:lineRule="auto"/>
        <w:jc w:val="both"/>
      </w:pPr>
      <w:hyperlink r:id="rId11" w:history="1">
        <w:r w:rsidRPr="001B0779">
          <w:rPr>
            <w:rStyle w:val="Hyperlink"/>
            <w:color w:val="auto"/>
          </w:rPr>
          <w:t>https://www.kaiser-elektro.de/de_DE/loesungen</w:t>
        </w:r>
      </w:hyperlink>
    </w:p>
    <w:p w14:paraId="11F8B275" w14:textId="77777777" w:rsidR="001B0779" w:rsidRPr="0029332E" w:rsidRDefault="001B0779">
      <w:pPr>
        <w:spacing w:line="360" w:lineRule="auto"/>
        <w:jc w:val="both"/>
        <w:rPr>
          <w:b/>
        </w:rPr>
      </w:pPr>
    </w:p>
    <w:tbl>
      <w:tblPr>
        <w:tblStyle w:val="TabellemithellemGitternetz"/>
        <w:tblW w:w="7371" w:type="dxa"/>
        <w:tblInd w:w="-5" w:type="dxa"/>
        <w:tblLayout w:type="fixed"/>
        <w:tblLook w:val="04A0" w:firstRow="1" w:lastRow="0" w:firstColumn="1" w:lastColumn="0" w:noHBand="0" w:noVBand="1"/>
      </w:tblPr>
      <w:tblGrid>
        <w:gridCol w:w="1276"/>
        <w:gridCol w:w="3686"/>
        <w:gridCol w:w="992"/>
        <w:gridCol w:w="1417"/>
      </w:tblGrid>
      <w:tr w:rsidR="00F92784" w14:paraId="769C2990" w14:textId="77777777" w:rsidTr="00C132CC">
        <w:tc>
          <w:tcPr>
            <w:tcW w:w="1276" w:type="dxa"/>
          </w:tcPr>
          <w:p w14:paraId="3B0888BF" w14:textId="77777777" w:rsidR="00F92784" w:rsidRDefault="00F92784" w:rsidP="005E4318">
            <w:pPr>
              <w:suppressAutoHyphens/>
              <w:rPr>
                <w:sz w:val="18"/>
                <w:szCs w:val="18"/>
              </w:rPr>
            </w:pPr>
            <w:r w:rsidRPr="00E82E31">
              <w:rPr>
                <w:sz w:val="18"/>
              </w:rPr>
              <w:t>Bilder:</w:t>
            </w:r>
          </w:p>
        </w:tc>
        <w:tc>
          <w:tcPr>
            <w:tcW w:w="3686" w:type="dxa"/>
          </w:tcPr>
          <w:p w14:paraId="573E6C6A" w14:textId="77777777" w:rsidR="00C132CC" w:rsidRDefault="007866E2" w:rsidP="005E4318">
            <w:pPr>
              <w:suppressAutoHyphens/>
              <w:rPr>
                <w:sz w:val="18"/>
                <w:szCs w:val="18"/>
              </w:rPr>
            </w:pPr>
            <w:r w:rsidRPr="007866E2">
              <w:rPr>
                <w:sz w:val="18"/>
                <w:szCs w:val="18"/>
              </w:rPr>
              <w:t>Strahlenschutz_bleifrei-qr_2000.jpg</w:t>
            </w:r>
          </w:p>
          <w:p w14:paraId="5172CC78" w14:textId="7B275F33" w:rsidR="007866E2" w:rsidRPr="00D62DED" w:rsidRDefault="007866E2" w:rsidP="005E4318">
            <w:pPr>
              <w:suppressAutoHyphens/>
              <w:rPr>
                <w:sz w:val="18"/>
                <w:szCs w:val="18"/>
              </w:rPr>
            </w:pPr>
            <w:r w:rsidRPr="007866E2">
              <w:rPr>
                <w:sz w:val="18"/>
                <w:szCs w:val="18"/>
              </w:rPr>
              <w:t>Zentriereinsatz_68_74_2000.jpg</w:t>
            </w:r>
          </w:p>
        </w:tc>
        <w:tc>
          <w:tcPr>
            <w:tcW w:w="992" w:type="dxa"/>
          </w:tcPr>
          <w:p w14:paraId="3C1B0391" w14:textId="33948471" w:rsidR="00F92784" w:rsidRDefault="00B020F1" w:rsidP="005E4318">
            <w:pPr>
              <w:suppressAutoHyphens/>
              <w:rPr>
                <w:sz w:val="18"/>
                <w:szCs w:val="18"/>
              </w:rPr>
            </w:pPr>
            <w:r>
              <w:rPr>
                <w:sz w:val="18"/>
                <w:szCs w:val="18"/>
              </w:rPr>
              <w:t>Zeichen:</w:t>
            </w:r>
          </w:p>
        </w:tc>
        <w:tc>
          <w:tcPr>
            <w:tcW w:w="1417" w:type="dxa"/>
          </w:tcPr>
          <w:p w14:paraId="7364A1B2" w14:textId="03376DD3" w:rsidR="00F92784" w:rsidRPr="00FF19DC" w:rsidRDefault="006758DE" w:rsidP="00AE361E">
            <w:pPr>
              <w:suppressAutoHyphens/>
              <w:jc w:val="right"/>
              <w:rPr>
                <w:sz w:val="18"/>
                <w:szCs w:val="18"/>
              </w:rPr>
            </w:pPr>
            <w:r>
              <w:rPr>
                <w:sz w:val="18"/>
                <w:szCs w:val="18"/>
              </w:rPr>
              <w:t>1.899</w:t>
            </w:r>
          </w:p>
        </w:tc>
      </w:tr>
      <w:tr w:rsidR="00F92784" w14:paraId="15E5DB8D" w14:textId="77777777" w:rsidTr="00C132CC">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686" w:type="dxa"/>
          </w:tcPr>
          <w:p w14:paraId="1AE58A90" w14:textId="464E882C" w:rsidR="00F92784" w:rsidRPr="00A6228C" w:rsidRDefault="006758DE" w:rsidP="005E4318">
            <w:pPr>
              <w:suppressAutoHyphens/>
              <w:spacing w:before="120"/>
              <w:rPr>
                <w:sz w:val="16"/>
                <w:szCs w:val="16"/>
              </w:rPr>
            </w:pPr>
            <w:r w:rsidRPr="00A6228C">
              <w:rPr>
                <w:sz w:val="16"/>
                <w:szCs w:val="16"/>
              </w:rPr>
              <w:t>20251</w:t>
            </w:r>
            <w:r w:rsidR="00A6228C" w:rsidRPr="00A6228C">
              <w:rPr>
                <w:sz w:val="16"/>
                <w:szCs w:val="16"/>
              </w:rPr>
              <w:t>00</w:t>
            </w:r>
            <w:r w:rsidRPr="00A6228C">
              <w:rPr>
                <w:sz w:val="16"/>
                <w:szCs w:val="16"/>
              </w:rPr>
              <w:t>1</w:t>
            </w:r>
            <w:r w:rsidR="00A6228C" w:rsidRPr="00A6228C">
              <w:rPr>
                <w:sz w:val="16"/>
                <w:szCs w:val="16"/>
              </w:rPr>
              <w:t>3</w:t>
            </w:r>
            <w:r w:rsidRPr="00A6228C">
              <w:rPr>
                <w:sz w:val="16"/>
                <w:szCs w:val="16"/>
              </w:rPr>
              <w:t>_pm_strahlenschutz_bleifrei.docx</w:t>
            </w:r>
          </w:p>
        </w:tc>
        <w:tc>
          <w:tcPr>
            <w:tcW w:w="992" w:type="dxa"/>
          </w:tcPr>
          <w:p w14:paraId="730185E2" w14:textId="77777777" w:rsidR="00F92784" w:rsidRDefault="00F92784" w:rsidP="005E4318">
            <w:pPr>
              <w:suppressAutoHyphens/>
              <w:spacing w:before="120"/>
              <w:rPr>
                <w:sz w:val="18"/>
                <w:szCs w:val="18"/>
              </w:rPr>
            </w:pPr>
            <w:r w:rsidRPr="00E82E31">
              <w:rPr>
                <w:sz w:val="18"/>
              </w:rPr>
              <w:t>Datum:</w:t>
            </w:r>
          </w:p>
        </w:tc>
        <w:tc>
          <w:tcPr>
            <w:tcW w:w="1417" w:type="dxa"/>
          </w:tcPr>
          <w:p w14:paraId="1C7A2B8F" w14:textId="0DB99F9E" w:rsidR="00F92784" w:rsidRPr="00FF19DC" w:rsidRDefault="00B041BE" w:rsidP="005E4318">
            <w:pPr>
              <w:suppressAutoHyphens/>
              <w:spacing w:before="120"/>
              <w:jc w:val="right"/>
              <w:rPr>
                <w:sz w:val="18"/>
                <w:szCs w:val="18"/>
              </w:rPr>
            </w:pPr>
            <w:r>
              <w:rPr>
                <w:sz w:val="18"/>
                <w:szCs w:val="18"/>
              </w:rPr>
              <w:t>30.10.2025</w:t>
            </w:r>
          </w:p>
        </w:tc>
      </w:tr>
      <w:tr w:rsidR="00610E09" w14:paraId="6FA1099D" w14:textId="77777777" w:rsidTr="006031BF">
        <w:trPr>
          <w:trHeight w:val="422"/>
        </w:trPr>
        <w:tc>
          <w:tcPr>
            <w:tcW w:w="1276" w:type="dxa"/>
          </w:tcPr>
          <w:p w14:paraId="7581E2F3" w14:textId="2C91AB36" w:rsidR="00610E09" w:rsidRPr="00E82E31" w:rsidRDefault="0029332E" w:rsidP="005E4318">
            <w:pPr>
              <w:suppressAutoHyphens/>
              <w:spacing w:before="120"/>
              <w:rPr>
                <w:sz w:val="18"/>
              </w:rPr>
            </w:pPr>
            <w:r>
              <w:rPr>
                <w:sz w:val="18"/>
              </w:rPr>
              <w:t>Tags</w:t>
            </w:r>
            <w:r w:rsidR="00610E09">
              <w:rPr>
                <w:sz w:val="18"/>
              </w:rPr>
              <w:t>:</w:t>
            </w:r>
          </w:p>
        </w:tc>
        <w:tc>
          <w:tcPr>
            <w:tcW w:w="6095" w:type="dxa"/>
            <w:gridSpan w:val="3"/>
          </w:tcPr>
          <w:p w14:paraId="394A3A08" w14:textId="42EBB8D5" w:rsidR="00610E09" w:rsidRPr="006758DE" w:rsidRDefault="0003637B" w:rsidP="00610E09">
            <w:pPr>
              <w:suppressAutoHyphens/>
              <w:spacing w:before="120"/>
              <w:rPr>
                <w:sz w:val="18"/>
                <w:szCs w:val="18"/>
              </w:rPr>
            </w:pPr>
            <w:r w:rsidRPr="006758DE">
              <w:rPr>
                <w:sz w:val="18"/>
                <w:szCs w:val="18"/>
              </w:rPr>
              <w:t xml:space="preserve">KAISER, Elektroinstallation, </w:t>
            </w:r>
            <w:r w:rsidR="006758DE" w:rsidRPr="006758DE">
              <w:rPr>
                <w:sz w:val="18"/>
                <w:szCs w:val="18"/>
              </w:rPr>
              <w:t>Strahlenschutz, Strahlenschutzdose, Geräteinstallationsdose, bleifrei</w:t>
            </w:r>
            <w:r w:rsidR="00C86D65">
              <w:rPr>
                <w:sz w:val="18"/>
                <w:szCs w:val="18"/>
              </w:rPr>
              <w:t>e</w:t>
            </w:r>
            <w:r w:rsidR="006758DE" w:rsidRPr="006758DE">
              <w:rPr>
                <w:sz w:val="18"/>
                <w:szCs w:val="18"/>
              </w:rPr>
              <w:t xml:space="preserve"> Strahlenschutzwände, </w:t>
            </w:r>
            <w:r w:rsidR="006758DE" w:rsidRPr="006758DE">
              <w:rPr>
                <w:rFonts w:cs="Arial"/>
                <w:color w:val="000000"/>
                <w:sz w:val="18"/>
                <w:szCs w:val="18"/>
              </w:rPr>
              <w:t xml:space="preserve">PROFI Fräser, Knauf Safeboard, Röntgen, Gamma-Bestrahlung, </w:t>
            </w:r>
            <w:r w:rsidR="00C86D65">
              <w:rPr>
                <w:rFonts w:cs="Arial"/>
                <w:color w:val="000000"/>
                <w:sz w:val="18"/>
                <w:szCs w:val="18"/>
              </w:rPr>
              <w:t>bleifreie</w:t>
            </w:r>
            <w:r w:rsidR="006758DE" w:rsidRPr="006758DE">
              <w:rPr>
                <w:rFonts w:cs="Arial"/>
                <w:color w:val="000000"/>
                <w:sz w:val="18"/>
                <w:szCs w:val="18"/>
              </w:rPr>
              <w:t xml:space="preserve"> Leichtbauwände </w:t>
            </w:r>
          </w:p>
        </w:tc>
      </w:tr>
    </w:tbl>
    <w:p w14:paraId="4807F7A8" w14:textId="74B4C58A" w:rsidR="00871140" w:rsidRPr="0003637B"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t xml:space="preserve">Unternehmensprofil </w:t>
            </w:r>
          </w:p>
          <w:p w14:paraId="1D9DD719" w14:textId="5A817E1D" w:rsidR="00B46235" w:rsidRPr="00B46235" w:rsidRDefault="00B46235" w:rsidP="00B46235">
            <w:pPr>
              <w:pStyle w:val="Textkrper"/>
              <w:suppressAutoHyphens/>
              <w:spacing w:before="120" w:after="120"/>
              <w:rPr>
                <w:bCs/>
                <w:i w:val="0"/>
                <w:iCs w:val="0"/>
                <w:szCs w:val="22"/>
                <w:u w:val="none"/>
              </w:rPr>
            </w:pPr>
            <w:bookmarkStart w:id="1" w:name="_Hlk184628168"/>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4B519FD7" w14:textId="77777777" w:rsidR="00B46235" w:rsidRPr="00B46235" w:rsidRDefault="00B46235" w:rsidP="00B46235">
            <w:pPr>
              <w:pStyle w:val="Textkrper"/>
              <w:suppressAutoHyphens/>
              <w:spacing w:before="120" w:after="120"/>
              <w:rPr>
                <w:bCs/>
                <w:i w:val="0"/>
                <w:iCs w:val="0"/>
                <w:szCs w:val="22"/>
                <w:u w:val="none"/>
              </w:rPr>
            </w:pPr>
          </w:p>
          <w:p w14:paraId="156DD912" w14:textId="638446DF" w:rsidR="00B46235" w:rsidRPr="00B46235" w:rsidRDefault="00B46235" w:rsidP="00B46235">
            <w:pPr>
              <w:pStyle w:val="Textkrper"/>
              <w:suppressAutoHyphens/>
              <w:spacing w:before="120" w:after="120"/>
              <w:rPr>
                <w:bCs/>
                <w:i w:val="0"/>
                <w:iCs w:val="0"/>
                <w:szCs w:val="22"/>
                <w:u w:val="none"/>
              </w:rPr>
            </w:pPr>
            <w:r w:rsidRPr="00B46235">
              <w:rPr>
                <w:bCs/>
                <w:i w:val="0"/>
                <w:iCs w:val="0"/>
                <w:szCs w:val="22"/>
                <w:u w:val="none"/>
              </w:rPr>
              <w:t>Unter dem Dach der</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 xml:space="preserve">sind vier starke Marken vereint. An vier europäischen Standorten werden Produkte und Systeme für die Elektro-Installation produziert und international vertrieben. Zusammen mit den </w:t>
            </w:r>
            <w:r w:rsidR="00CF65C5">
              <w:rPr>
                <w:bCs/>
                <w:i w:val="0"/>
                <w:iCs w:val="0"/>
                <w:szCs w:val="22"/>
                <w:u w:val="none"/>
              </w:rPr>
              <w:t>Landesgesellschaften</w:t>
            </w:r>
            <w:r w:rsidR="00515700">
              <w:rPr>
                <w:bCs/>
                <w:i w:val="0"/>
                <w:iCs w:val="0"/>
                <w:szCs w:val="22"/>
                <w:u w:val="none"/>
              </w:rPr>
              <w:t xml:space="preserve"> </w:t>
            </w:r>
            <w:r w:rsidRPr="00B46235">
              <w:rPr>
                <w:b/>
                <w:bCs/>
                <w:i w:val="0"/>
                <w:iCs w:val="0"/>
                <w:szCs w:val="22"/>
                <w:u w:val="none"/>
              </w:rPr>
              <w:t>AGRO AG</w:t>
            </w:r>
            <w:r w:rsidR="00515700">
              <w:rPr>
                <w:b/>
                <w:bCs/>
                <w:i w:val="0"/>
                <w:iCs w:val="0"/>
                <w:szCs w:val="22"/>
                <w:u w:val="none"/>
              </w:rPr>
              <w:t xml:space="preserve"> </w:t>
            </w:r>
            <w:r w:rsidRPr="00B46235">
              <w:rPr>
                <w:bCs/>
                <w:i w:val="0"/>
                <w:iCs w:val="0"/>
                <w:szCs w:val="22"/>
                <w:u w:val="none"/>
              </w:rPr>
              <w:t>in der Schweiz,</w:t>
            </w:r>
            <w:r w:rsidR="00515700">
              <w:rPr>
                <w:bCs/>
                <w:i w:val="0"/>
                <w:iCs w:val="0"/>
                <w:szCs w:val="22"/>
                <w:u w:val="none"/>
              </w:rPr>
              <w:t xml:space="preserve"> </w:t>
            </w:r>
            <w:r w:rsidRPr="00B46235">
              <w:rPr>
                <w:b/>
                <w:bCs/>
                <w:i w:val="0"/>
                <w:iCs w:val="0"/>
                <w:szCs w:val="22"/>
                <w:u w:val="none"/>
              </w:rPr>
              <w:t>ATTEMA B.V.</w:t>
            </w:r>
            <w:r w:rsidR="00515700">
              <w:rPr>
                <w:b/>
                <w:bCs/>
                <w:i w:val="0"/>
                <w:iCs w:val="0"/>
                <w:szCs w:val="22"/>
                <w:u w:val="none"/>
              </w:rPr>
              <w:t xml:space="preserve"> </w:t>
            </w:r>
            <w:r w:rsidRPr="00B46235">
              <w:rPr>
                <w:bCs/>
                <w:i w:val="0"/>
                <w:iCs w:val="0"/>
                <w:szCs w:val="22"/>
                <w:u w:val="none"/>
              </w:rPr>
              <w:t>in den Niederlanden</w:t>
            </w:r>
            <w:r w:rsidR="00515700">
              <w:rPr>
                <w:bCs/>
                <w:i w:val="0"/>
                <w:iCs w:val="0"/>
                <w:szCs w:val="22"/>
                <w:u w:val="none"/>
              </w:rPr>
              <w:t xml:space="preserve"> </w:t>
            </w:r>
            <w:r w:rsidRPr="00B46235">
              <w:rPr>
                <w:bCs/>
                <w:i w:val="0"/>
                <w:iCs w:val="0"/>
                <w:szCs w:val="22"/>
                <w:u w:val="none"/>
              </w:rPr>
              <w:t>sowie</w:t>
            </w:r>
            <w:r w:rsidR="00515700">
              <w:rPr>
                <w:bCs/>
                <w:i w:val="0"/>
                <w:iCs w:val="0"/>
                <w:szCs w:val="22"/>
                <w:u w:val="none"/>
              </w:rPr>
              <w:t xml:space="preserve"> </w:t>
            </w:r>
            <w:r w:rsidRPr="00B46235">
              <w:rPr>
                <w:b/>
                <w:bCs/>
                <w:i w:val="0"/>
                <w:iCs w:val="0"/>
                <w:szCs w:val="22"/>
                <w:u w:val="none"/>
              </w:rPr>
              <w:t>HELIA – PLASTIC COLOR NV</w:t>
            </w:r>
            <w:r w:rsidR="00515700">
              <w:rPr>
                <w:b/>
                <w:bCs/>
                <w:i w:val="0"/>
                <w:iCs w:val="0"/>
                <w:szCs w:val="22"/>
                <w:u w:val="none"/>
              </w:rPr>
              <w:t xml:space="preserve"> </w:t>
            </w:r>
            <w:r w:rsidRPr="00B46235">
              <w:rPr>
                <w:bCs/>
                <w:i w:val="0"/>
                <w:iCs w:val="0"/>
                <w:szCs w:val="22"/>
                <w:u w:val="none"/>
              </w:rPr>
              <w:t>in Belgien ist</w:t>
            </w:r>
            <w:r w:rsidR="00515700">
              <w:rPr>
                <w:bCs/>
                <w:i w:val="0"/>
                <w:iCs w:val="0"/>
                <w:szCs w:val="22"/>
                <w:u w:val="none"/>
              </w:rPr>
              <w:t xml:space="preserve"> </w:t>
            </w:r>
            <w:r w:rsidRPr="00B46235">
              <w:rPr>
                <w:bCs/>
                <w:i w:val="0"/>
                <w:iCs w:val="0"/>
                <w:szCs w:val="22"/>
                <w:u w:val="none"/>
              </w:rPr>
              <w:t xml:space="preserve">die </w:t>
            </w:r>
            <w:r w:rsidRPr="00B46235">
              <w:rPr>
                <w:b/>
                <w:bCs/>
                <w:i w:val="0"/>
                <w:iCs w:val="0"/>
                <w:szCs w:val="22"/>
                <w:u w:val="none"/>
              </w:rPr>
              <w:t>KAISER GROUP</w:t>
            </w:r>
            <w:r w:rsidR="00515700">
              <w:rPr>
                <w:b/>
                <w:bCs/>
                <w:i w:val="0"/>
                <w:iCs w:val="0"/>
                <w:szCs w:val="22"/>
                <w:u w:val="none"/>
              </w:rPr>
              <w:t xml:space="preserve"> </w:t>
            </w:r>
            <w:r w:rsidRPr="00B46235">
              <w:rPr>
                <w:bCs/>
                <w:i w:val="0"/>
                <w:iCs w:val="0"/>
                <w:szCs w:val="22"/>
                <w:u w:val="none"/>
              </w:rPr>
              <w:t>europaweit aktiv. Architekten und Fachplaner, Handwerk, Industrie und Handel können auf hochwertige Lösungen vertrauen, mit denen sich auch anspruchsvollste Projekte sicher meistern lassen. Dafür steht die</w:t>
            </w:r>
            <w:r w:rsidR="00515700">
              <w:rPr>
                <w:bCs/>
                <w:i w:val="0"/>
                <w:iCs w:val="0"/>
                <w:szCs w:val="22"/>
                <w:u w:val="none"/>
              </w:rPr>
              <w:t xml:space="preserve"> </w:t>
            </w:r>
            <w:r w:rsidRPr="00B46235">
              <w:rPr>
                <w:b/>
                <w:bCs/>
                <w:i w:val="0"/>
                <w:iCs w:val="0"/>
                <w:szCs w:val="22"/>
                <w:u w:val="none"/>
              </w:rPr>
              <w:t>KAISER GROUP</w:t>
            </w:r>
            <w:r w:rsidR="00515700">
              <w:rPr>
                <w:b/>
                <w:bCs/>
                <w:i w:val="0"/>
                <w:iCs w:val="0"/>
                <w:szCs w:val="22"/>
                <w:u w:val="none"/>
              </w:rPr>
              <w:t xml:space="preserve"> </w:t>
            </w:r>
            <w:r w:rsidRPr="00B46235">
              <w:rPr>
                <w:b/>
                <w:bCs/>
                <w:i w:val="0"/>
                <w:iCs w:val="0"/>
                <w:szCs w:val="22"/>
                <w:u w:val="none"/>
              </w:rPr>
              <w:t>mit ihren vier Starken Marken KAISER, AGRO,</w:t>
            </w:r>
            <w:r w:rsidR="00515700">
              <w:rPr>
                <w:b/>
                <w:bCs/>
                <w:i w:val="0"/>
                <w:iCs w:val="0"/>
                <w:szCs w:val="22"/>
                <w:u w:val="none"/>
              </w:rPr>
              <w:t xml:space="preserve"> </w:t>
            </w:r>
            <w:r w:rsidRPr="00B46235">
              <w:rPr>
                <w:b/>
                <w:bCs/>
                <w:i w:val="0"/>
                <w:iCs w:val="0"/>
                <w:szCs w:val="22"/>
                <w:u w:val="none"/>
              </w:rPr>
              <w:t>ATTEMA</w:t>
            </w:r>
            <w:r w:rsidR="00515700">
              <w:rPr>
                <w:b/>
                <w:bCs/>
                <w:i w:val="0"/>
                <w:iCs w:val="0"/>
                <w:szCs w:val="22"/>
                <w:u w:val="none"/>
              </w:rPr>
              <w:t xml:space="preserve"> </w:t>
            </w:r>
            <w:r w:rsidRPr="00B46235">
              <w:rPr>
                <w:b/>
                <w:bCs/>
                <w:i w:val="0"/>
                <w:iCs w:val="0"/>
                <w:szCs w:val="22"/>
                <w:u w:val="none"/>
              </w:rPr>
              <w:t>und</w:t>
            </w:r>
            <w:r w:rsidR="00515700">
              <w:rPr>
                <w:b/>
                <w:bCs/>
                <w:i w:val="0"/>
                <w:iCs w:val="0"/>
                <w:szCs w:val="22"/>
                <w:u w:val="none"/>
              </w:rPr>
              <w:t xml:space="preserve"> </w:t>
            </w:r>
            <w:r w:rsidRPr="00B46235">
              <w:rPr>
                <w:b/>
                <w:bCs/>
                <w:i w:val="0"/>
                <w:iCs w:val="0"/>
                <w:szCs w:val="22"/>
                <w:u w:val="none"/>
              </w:rPr>
              <w:t>HELIA</w:t>
            </w:r>
            <w:r w:rsidRPr="00B46235">
              <w:rPr>
                <w:bCs/>
                <w:i w:val="0"/>
                <w:iCs w:val="0"/>
                <w:szCs w:val="22"/>
                <w:u w:val="none"/>
              </w:rPr>
              <w:t>.</w:t>
            </w:r>
          </w:p>
          <w:bookmarkEnd w:id="1"/>
          <w:p w14:paraId="4F963224" w14:textId="77777777"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299CB97C" w14:textId="77777777" w:rsidR="00515700" w:rsidRDefault="00261828" w:rsidP="00261828">
                  <w:pPr>
                    <w:rPr>
                      <w:sz w:val="18"/>
                      <w:szCs w:val="18"/>
                    </w:rPr>
                  </w:pPr>
                  <w:r w:rsidRPr="00261828">
                    <w:rPr>
                      <w:sz w:val="18"/>
                      <w:szCs w:val="18"/>
                    </w:rPr>
                    <w:t>58579 Schalksmühle</w:t>
                  </w:r>
                  <w:r w:rsidRPr="00261828">
                    <w:rPr>
                      <w:sz w:val="18"/>
                      <w:szCs w:val="18"/>
                    </w:rPr>
                    <w:br/>
                  </w:r>
                </w:p>
                <w:p w14:paraId="4F1E69AB" w14:textId="39D4891C" w:rsidR="00515700" w:rsidRDefault="00261828" w:rsidP="00261828">
                  <w:pPr>
                    <w:rPr>
                      <w:sz w:val="18"/>
                      <w:szCs w:val="18"/>
                    </w:rPr>
                  </w:pPr>
                  <w:r w:rsidRPr="00261828">
                    <w:rPr>
                      <w:sz w:val="18"/>
                      <w:szCs w:val="18"/>
                    </w:rPr>
                    <w:t>Tel.: +49(0)23 55 / 8 09-0</w:t>
                  </w:r>
                </w:p>
                <w:p w14:paraId="196E9CDB" w14:textId="5F801124"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0622FD91" w14:textId="77777777" w:rsidR="00515700" w:rsidRDefault="00515700" w:rsidP="00261828">
                  <w:pPr>
                    <w:pStyle w:val="Textkrper"/>
                    <w:suppressAutoHyphens/>
                    <w:spacing w:line="240" w:lineRule="auto"/>
                    <w:rPr>
                      <w:i w:val="0"/>
                      <w:iCs w:val="0"/>
                      <w:sz w:val="18"/>
                      <w:szCs w:val="18"/>
                      <w:u w:val="none"/>
                    </w:rPr>
                  </w:pPr>
                </w:p>
                <w:p w14:paraId="132E8F4C" w14:textId="7C849A5E"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29332E" w:rsidRDefault="00A57336">
                          <w:pPr>
                            <w:spacing w:line="240" w:lineRule="atLeast"/>
                            <w:rPr>
                              <w:sz w:val="18"/>
                              <w:szCs w:val="18"/>
                              <w:lang w:val="en-US"/>
                            </w:rPr>
                          </w:pPr>
                          <w:r w:rsidRPr="0029332E">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29332E" w:rsidRDefault="00A57336">
                    <w:pPr>
                      <w:spacing w:line="240" w:lineRule="atLeast"/>
                      <w:rPr>
                        <w:sz w:val="18"/>
                        <w:szCs w:val="18"/>
                        <w:lang w:val="en-US"/>
                      </w:rPr>
                    </w:pPr>
                    <w:r w:rsidRPr="0029332E">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29332E" w:rsidRDefault="00A57336">
                          <w:pPr>
                            <w:spacing w:line="240" w:lineRule="atLeast"/>
                            <w:rPr>
                              <w:sz w:val="18"/>
                              <w:szCs w:val="18"/>
                              <w:lang w:val="en-US"/>
                            </w:rPr>
                          </w:pPr>
                          <w:r w:rsidRPr="0029332E">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29332E" w:rsidRDefault="00A57336">
                    <w:pPr>
                      <w:spacing w:line="240" w:lineRule="atLeast"/>
                      <w:rPr>
                        <w:sz w:val="18"/>
                        <w:szCs w:val="18"/>
                        <w:lang w:val="en-US"/>
                      </w:rPr>
                    </w:pPr>
                    <w:r w:rsidRPr="0029332E">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29332E" w:rsidRDefault="00A57336">
                          <w:pPr>
                            <w:spacing w:line="240" w:lineRule="atLeast"/>
                            <w:rPr>
                              <w:sz w:val="18"/>
                              <w:szCs w:val="18"/>
                              <w:lang w:val="en-US"/>
                            </w:rPr>
                          </w:pPr>
                          <w:r w:rsidRPr="0029332E">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29332E" w:rsidRDefault="00A57336">
                    <w:pPr>
                      <w:spacing w:line="240" w:lineRule="atLeast"/>
                      <w:rPr>
                        <w:sz w:val="18"/>
                        <w:szCs w:val="18"/>
                        <w:lang w:val="en-US"/>
                      </w:rPr>
                    </w:pPr>
                    <w:r w:rsidRPr="0029332E">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637B"/>
    <w:rsid w:val="000652B9"/>
    <w:rsid w:val="000675B8"/>
    <w:rsid w:val="000757F3"/>
    <w:rsid w:val="00086B64"/>
    <w:rsid w:val="0009136B"/>
    <w:rsid w:val="0009544A"/>
    <w:rsid w:val="00096EFD"/>
    <w:rsid w:val="000A2E81"/>
    <w:rsid w:val="000B1CFC"/>
    <w:rsid w:val="000C44CA"/>
    <w:rsid w:val="000D1D1D"/>
    <w:rsid w:val="000E188B"/>
    <w:rsid w:val="000F5FBF"/>
    <w:rsid w:val="00116E2F"/>
    <w:rsid w:val="0012004C"/>
    <w:rsid w:val="001206E8"/>
    <w:rsid w:val="0012472C"/>
    <w:rsid w:val="001261AC"/>
    <w:rsid w:val="00130B6A"/>
    <w:rsid w:val="00144351"/>
    <w:rsid w:val="001616BD"/>
    <w:rsid w:val="00170BCC"/>
    <w:rsid w:val="00175753"/>
    <w:rsid w:val="00176B4A"/>
    <w:rsid w:val="00182581"/>
    <w:rsid w:val="001846F3"/>
    <w:rsid w:val="00195408"/>
    <w:rsid w:val="001A3394"/>
    <w:rsid w:val="001A6E55"/>
    <w:rsid w:val="001B0464"/>
    <w:rsid w:val="001B0779"/>
    <w:rsid w:val="001D484A"/>
    <w:rsid w:val="00206388"/>
    <w:rsid w:val="00215A2A"/>
    <w:rsid w:val="00246919"/>
    <w:rsid w:val="00246E87"/>
    <w:rsid w:val="00261828"/>
    <w:rsid w:val="0027204F"/>
    <w:rsid w:val="00292324"/>
    <w:rsid w:val="0029332E"/>
    <w:rsid w:val="00295D97"/>
    <w:rsid w:val="002B78A1"/>
    <w:rsid w:val="002C7C90"/>
    <w:rsid w:val="002F1BAB"/>
    <w:rsid w:val="003021B9"/>
    <w:rsid w:val="00304FF1"/>
    <w:rsid w:val="00312B86"/>
    <w:rsid w:val="00315897"/>
    <w:rsid w:val="00333151"/>
    <w:rsid w:val="00347C56"/>
    <w:rsid w:val="0036055A"/>
    <w:rsid w:val="00363419"/>
    <w:rsid w:val="00363D8C"/>
    <w:rsid w:val="0037196B"/>
    <w:rsid w:val="0038484F"/>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507F9"/>
    <w:rsid w:val="00466E35"/>
    <w:rsid w:val="00472DB0"/>
    <w:rsid w:val="0049687F"/>
    <w:rsid w:val="004A0353"/>
    <w:rsid w:val="004A3A40"/>
    <w:rsid w:val="004B46A3"/>
    <w:rsid w:val="004C63A1"/>
    <w:rsid w:val="004D7E0F"/>
    <w:rsid w:val="00515700"/>
    <w:rsid w:val="00517E19"/>
    <w:rsid w:val="00556BF1"/>
    <w:rsid w:val="00565387"/>
    <w:rsid w:val="00572024"/>
    <w:rsid w:val="00582E37"/>
    <w:rsid w:val="005A07CA"/>
    <w:rsid w:val="005A278D"/>
    <w:rsid w:val="005B153E"/>
    <w:rsid w:val="005E36A5"/>
    <w:rsid w:val="005E79A5"/>
    <w:rsid w:val="00600B0D"/>
    <w:rsid w:val="00603A1D"/>
    <w:rsid w:val="00610E09"/>
    <w:rsid w:val="0062141B"/>
    <w:rsid w:val="00636060"/>
    <w:rsid w:val="00644D1B"/>
    <w:rsid w:val="00651B47"/>
    <w:rsid w:val="00667B73"/>
    <w:rsid w:val="006758DE"/>
    <w:rsid w:val="006774F8"/>
    <w:rsid w:val="00684094"/>
    <w:rsid w:val="00684BA5"/>
    <w:rsid w:val="006878F4"/>
    <w:rsid w:val="006A4B2B"/>
    <w:rsid w:val="006A7E0C"/>
    <w:rsid w:val="006B05D4"/>
    <w:rsid w:val="006F57F1"/>
    <w:rsid w:val="00700C88"/>
    <w:rsid w:val="00710028"/>
    <w:rsid w:val="00710F14"/>
    <w:rsid w:val="00713038"/>
    <w:rsid w:val="00723334"/>
    <w:rsid w:val="0074220C"/>
    <w:rsid w:val="007506B4"/>
    <w:rsid w:val="007508E9"/>
    <w:rsid w:val="007651F5"/>
    <w:rsid w:val="007669BB"/>
    <w:rsid w:val="007866E2"/>
    <w:rsid w:val="00790C2C"/>
    <w:rsid w:val="007A1A7E"/>
    <w:rsid w:val="007C5ADB"/>
    <w:rsid w:val="007D3E07"/>
    <w:rsid w:val="00811015"/>
    <w:rsid w:val="0083034E"/>
    <w:rsid w:val="00837F77"/>
    <w:rsid w:val="008477B7"/>
    <w:rsid w:val="0085069F"/>
    <w:rsid w:val="00856FB7"/>
    <w:rsid w:val="00871140"/>
    <w:rsid w:val="00887CD3"/>
    <w:rsid w:val="008C0B3F"/>
    <w:rsid w:val="008C4AB4"/>
    <w:rsid w:val="008D110D"/>
    <w:rsid w:val="008D2DC2"/>
    <w:rsid w:val="008E3DA2"/>
    <w:rsid w:val="008E7E2B"/>
    <w:rsid w:val="0090465F"/>
    <w:rsid w:val="00914F57"/>
    <w:rsid w:val="00944F0D"/>
    <w:rsid w:val="00985E4C"/>
    <w:rsid w:val="00986596"/>
    <w:rsid w:val="00991A70"/>
    <w:rsid w:val="0099444E"/>
    <w:rsid w:val="009B448B"/>
    <w:rsid w:val="009B6CBC"/>
    <w:rsid w:val="009C273C"/>
    <w:rsid w:val="009C36CA"/>
    <w:rsid w:val="00A2148F"/>
    <w:rsid w:val="00A31ADB"/>
    <w:rsid w:val="00A352FF"/>
    <w:rsid w:val="00A3646A"/>
    <w:rsid w:val="00A36668"/>
    <w:rsid w:val="00A52C91"/>
    <w:rsid w:val="00A54F22"/>
    <w:rsid w:val="00A57336"/>
    <w:rsid w:val="00A61C42"/>
    <w:rsid w:val="00A6228C"/>
    <w:rsid w:val="00A77908"/>
    <w:rsid w:val="00A82FA2"/>
    <w:rsid w:val="00AA0EFA"/>
    <w:rsid w:val="00AB1CCD"/>
    <w:rsid w:val="00AB6B81"/>
    <w:rsid w:val="00AE361E"/>
    <w:rsid w:val="00B020F1"/>
    <w:rsid w:val="00B041BE"/>
    <w:rsid w:val="00B053DE"/>
    <w:rsid w:val="00B06AC8"/>
    <w:rsid w:val="00B223AD"/>
    <w:rsid w:val="00B34C41"/>
    <w:rsid w:val="00B417DA"/>
    <w:rsid w:val="00B46235"/>
    <w:rsid w:val="00B550FB"/>
    <w:rsid w:val="00B618BE"/>
    <w:rsid w:val="00B62954"/>
    <w:rsid w:val="00B6345C"/>
    <w:rsid w:val="00B67649"/>
    <w:rsid w:val="00B82F74"/>
    <w:rsid w:val="00B90BA5"/>
    <w:rsid w:val="00B966EE"/>
    <w:rsid w:val="00BB0113"/>
    <w:rsid w:val="00BC4586"/>
    <w:rsid w:val="00BD65B0"/>
    <w:rsid w:val="00BD7B24"/>
    <w:rsid w:val="00BE5BFA"/>
    <w:rsid w:val="00C03EF6"/>
    <w:rsid w:val="00C10676"/>
    <w:rsid w:val="00C132CC"/>
    <w:rsid w:val="00C246E9"/>
    <w:rsid w:val="00C263EE"/>
    <w:rsid w:val="00C27DA8"/>
    <w:rsid w:val="00C305EA"/>
    <w:rsid w:val="00C37574"/>
    <w:rsid w:val="00C40D65"/>
    <w:rsid w:val="00C42B4A"/>
    <w:rsid w:val="00C579A8"/>
    <w:rsid w:val="00C6465B"/>
    <w:rsid w:val="00C757C5"/>
    <w:rsid w:val="00C80310"/>
    <w:rsid w:val="00C86D65"/>
    <w:rsid w:val="00C951AE"/>
    <w:rsid w:val="00C97695"/>
    <w:rsid w:val="00CC56F4"/>
    <w:rsid w:val="00CE01AB"/>
    <w:rsid w:val="00CF65C5"/>
    <w:rsid w:val="00D04D89"/>
    <w:rsid w:val="00D06574"/>
    <w:rsid w:val="00D166FA"/>
    <w:rsid w:val="00D35632"/>
    <w:rsid w:val="00D4369B"/>
    <w:rsid w:val="00D62DED"/>
    <w:rsid w:val="00D63689"/>
    <w:rsid w:val="00D73A9A"/>
    <w:rsid w:val="00D74255"/>
    <w:rsid w:val="00D75CD4"/>
    <w:rsid w:val="00D80483"/>
    <w:rsid w:val="00D8098B"/>
    <w:rsid w:val="00DA0C4C"/>
    <w:rsid w:val="00DB5AFE"/>
    <w:rsid w:val="00DC7787"/>
    <w:rsid w:val="00DD4BB3"/>
    <w:rsid w:val="00DE2729"/>
    <w:rsid w:val="00DE7562"/>
    <w:rsid w:val="00DF20D0"/>
    <w:rsid w:val="00DF79F3"/>
    <w:rsid w:val="00E0326A"/>
    <w:rsid w:val="00E05071"/>
    <w:rsid w:val="00E14354"/>
    <w:rsid w:val="00E23A0B"/>
    <w:rsid w:val="00E571C3"/>
    <w:rsid w:val="00E67455"/>
    <w:rsid w:val="00E829F5"/>
    <w:rsid w:val="00EA084A"/>
    <w:rsid w:val="00EA217B"/>
    <w:rsid w:val="00F03A89"/>
    <w:rsid w:val="00F12C30"/>
    <w:rsid w:val="00F2279A"/>
    <w:rsid w:val="00F234E3"/>
    <w:rsid w:val="00F27D27"/>
    <w:rsid w:val="00F34BB1"/>
    <w:rsid w:val="00F36E66"/>
    <w:rsid w:val="00F440DA"/>
    <w:rsid w:val="00F65BF3"/>
    <w:rsid w:val="00F668C1"/>
    <w:rsid w:val="00F72FFC"/>
    <w:rsid w:val="00F83C9E"/>
    <w:rsid w:val="00F92784"/>
    <w:rsid w:val="00FA4A9D"/>
    <w:rsid w:val="00FA5CFD"/>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703106">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189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609</Words>
  <Characters>3842</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5</cp:revision>
  <cp:lastPrinted>2014-03-18T08:11:00Z</cp:lastPrinted>
  <dcterms:created xsi:type="dcterms:W3CDTF">2025-10-16T12:32:00Z</dcterms:created>
  <dcterms:modified xsi:type="dcterms:W3CDTF">2025-10-30T12:36:00Z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