
<file path=[Content_Types].xml><?xml version="1.0" encoding="utf-8"?>
<Types xmlns="http://schemas.openxmlformats.org/package/2006/content-types">
  <Default Extension="jpeg" ContentType="image/jpeg"/>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BCBF3B5" w14:textId="77777777" w:rsidR="00D335AA" w:rsidRPr="00667671" w:rsidRDefault="00D335AA" w:rsidP="00B83FF6">
      <w:pPr>
        <w:suppressAutoHyphens/>
        <w:rPr>
          <w:sz w:val="40"/>
          <w:szCs w:val="40"/>
          <w:lang w:val="en-US"/>
        </w:rPr>
      </w:pPr>
      <w:r w:rsidRPr="00667671">
        <w:rPr>
          <w:sz w:val="40"/>
          <w:szCs w:val="40"/>
          <w:lang w:val="en-US"/>
        </w:rPr>
        <w:t>Press Release</w:t>
      </w:r>
    </w:p>
    <w:p w14:paraId="1A5145D7" w14:textId="77777777" w:rsidR="00D335AA" w:rsidRPr="00667671" w:rsidRDefault="00D335AA" w:rsidP="00B83FF6">
      <w:pPr>
        <w:suppressAutoHyphens/>
        <w:spacing w:line="360" w:lineRule="auto"/>
        <w:rPr>
          <w:lang w:val="en-US"/>
        </w:rPr>
      </w:pPr>
    </w:p>
    <w:p w14:paraId="3AF10FD7" w14:textId="2C3752B2" w:rsidR="00D335AA" w:rsidRPr="00667671" w:rsidRDefault="001938F7" w:rsidP="0079172A">
      <w:pPr>
        <w:suppressAutoHyphens/>
        <w:spacing w:after="240" w:line="360" w:lineRule="auto"/>
        <w:rPr>
          <w:b/>
          <w:bCs/>
          <w:u w:val="single"/>
          <w:lang w:val="en-US"/>
        </w:rPr>
      </w:pPr>
      <w:r w:rsidRPr="00667671">
        <w:rPr>
          <w:b/>
          <w:bCs/>
          <w:u w:val="single"/>
          <w:lang w:val="en-US"/>
        </w:rPr>
        <w:t xml:space="preserve">New products from GMC-Instruments at SPS 2025 tradeshow: </w:t>
      </w:r>
    </w:p>
    <w:p w14:paraId="4CF97090" w14:textId="58F0B589" w:rsidR="00D335AA" w:rsidRPr="00667671" w:rsidRDefault="001938F7" w:rsidP="00B83FF6">
      <w:pPr>
        <w:suppressAutoHyphens/>
        <w:spacing w:line="360" w:lineRule="auto"/>
        <w:rPr>
          <w:b/>
          <w:sz w:val="24"/>
          <w:lang w:val="en-US"/>
        </w:rPr>
      </w:pPr>
      <w:r w:rsidRPr="00667671">
        <w:rPr>
          <w:b/>
          <w:bCs/>
          <w:sz w:val="24"/>
          <w:lang w:val="en-US"/>
        </w:rPr>
        <w:t>System solutions for energy data acquisition and management and PQ monitoring</w:t>
      </w:r>
    </w:p>
    <w:p w14:paraId="18602CC4" w14:textId="77777777" w:rsidR="00D335AA" w:rsidRPr="00667671" w:rsidRDefault="00D335AA" w:rsidP="00B83FF6">
      <w:pPr>
        <w:suppressAutoHyphens/>
        <w:spacing w:line="360" w:lineRule="auto"/>
        <w:jc w:val="both"/>
        <w:rPr>
          <w:lang w:val="en-US"/>
        </w:rPr>
      </w:pPr>
    </w:p>
    <w:p w14:paraId="310321A9" w14:textId="4421E1D0" w:rsidR="0038315D" w:rsidRPr="00667671" w:rsidRDefault="001938F7" w:rsidP="00120BDC">
      <w:pPr>
        <w:suppressAutoHyphens/>
        <w:spacing w:line="360" w:lineRule="auto"/>
        <w:jc w:val="both"/>
        <w:rPr>
          <w:rFonts w:cs="Arial"/>
          <w:lang w:val="en-US"/>
        </w:rPr>
      </w:pPr>
      <w:r w:rsidRPr="00667671">
        <w:rPr>
          <w:rFonts w:cs="Arial"/>
          <w:lang w:val="en-US"/>
        </w:rPr>
        <w:t xml:space="preserve">Representing the entire GMC-Instruments Group, </w:t>
      </w:r>
      <w:r w:rsidR="00523EC8" w:rsidRPr="00667671">
        <w:rPr>
          <w:rFonts w:cs="Arial"/>
          <w:lang w:val="en-US"/>
        </w:rPr>
        <w:t xml:space="preserve">GOSSEN METRAWATT </w:t>
      </w:r>
      <w:r w:rsidRPr="00667671">
        <w:rPr>
          <w:rFonts w:cs="Arial"/>
          <w:lang w:val="en-US"/>
        </w:rPr>
        <w:t xml:space="preserve">will showcase professional system solutions for comprehensive energy management from data acquisition </w:t>
      </w:r>
      <w:r w:rsidR="0038315D" w:rsidRPr="00667671">
        <w:rPr>
          <w:rFonts w:cs="Arial"/>
          <w:lang w:val="en-US"/>
        </w:rPr>
        <w:t>and</w:t>
      </w:r>
      <w:r w:rsidRPr="00667671">
        <w:rPr>
          <w:rFonts w:cs="Arial"/>
          <w:lang w:val="en-US"/>
        </w:rPr>
        <w:t xml:space="preserve"> monitoring </w:t>
      </w:r>
      <w:r w:rsidR="0038315D" w:rsidRPr="00667671">
        <w:rPr>
          <w:rFonts w:cs="Arial"/>
          <w:lang w:val="en-US"/>
        </w:rPr>
        <w:t>to</w:t>
      </w:r>
      <w:r w:rsidRPr="00667671">
        <w:rPr>
          <w:rFonts w:cs="Arial"/>
          <w:lang w:val="en-US"/>
        </w:rPr>
        <w:t xml:space="preserve"> analysis at the SPS tradeshow in Nuremberg, Germany, from 25 to 27 November 2025. </w:t>
      </w:r>
      <w:r w:rsidR="0079172A" w:rsidRPr="00667671">
        <w:rPr>
          <w:rFonts w:cs="Arial"/>
          <w:lang w:val="en-US"/>
        </w:rPr>
        <w:t xml:space="preserve">Exhibits in hall 7A, at booth 420 will </w:t>
      </w:r>
      <w:r w:rsidR="00063242" w:rsidRPr="00667671">
        <w:rPr>
          <w:rFonts w:cs="Arial"/>
          <w:lang w:val="en-US"/>
        </w:rPr>
        <w:t>feature</w:t>
      </w:r>
      <w:r w:rsidR="0079172A" w:rsidRPr="00667671">
        <w:rPr>
          <w:rFonts w:cs="Arial"/>
          <w:lang w:val="en-US"/>
        </w:rPr>
        <w:t xml:space="preserve"> t</w:t>
      </w:r>
      <w:r w:rsidRPr="00667671">
        <w:rPr>
          <w:rFonts w:cs="Arial"/>
          <w:lang w:val="en-US"/>
        </w:rPr>
        <w:t xml:space="preserve">he latest product innovations </w:t>
      </w:r>
      <w:r w:rsidR="0038315D" w:rsidRPr="00667671">
        <w:rPr>
          <w:rFonts w:cs="Arial"/>
          <w:lang w:val="en-US"/>
        </w:rPr>
        <w:t>from</w:t>
      </w:r>
      <w:r w:rsidRPr="00667671">
        <w:rPr>
          <w:rFonts w:cs="Arial"/>
          <w:lang w:val="en-US"/>
        </w:rPr>
        <w:t xml:space="preserve"> all GMC-Instruments brands. GOSSEN METRAWATT has announced </w:t>
      </w:r>
      <w:r w:rsidR="00120BDC" w:rsidRPr="00667671">
        <w:rPr>
          <w:rFonts w:cs="Arial"/>
          <w:lang w:val="en-US"/>
        </w:rPr>
        <w:t>the</w:t>
      </w:r>
      <w:r w:rsidRPr="00667671">
        <w:rPr>
          <w:rFonts w:cs="Arial"/>
          <w:lang w:val="en-US"/>
        </w:rPr>
        <w:t xml:space="preserve"> trade fair premiere</w:t>
      </w:r>
      <w:r w:rsidR="00120BDC" w:rsidRPr="00667671">
        <w:rPr>
          <w:rFonts w:cs="Arial"/>
          <w:lang w:val="en-US"/>
        </w:rPr>
        <w:t xml:space="preserve"> of</w:t>
      </w:r>
      <w:r w:rsidRPr="00667671">
        <w:rPr>
          <w:rFonts w:cs="Arial"/>
          <w:lang w:val="en-US"/>
        </w:rPr>
        <w:t xml:space="preserve"> the new METRACAL </w:t>
      </w:r>
      <w:r w:rsidR="0079172A" w:rsidRPr="00667671">
        <w:rPr>
          <w:rFonts w:cs="Arial"/>
          <w:lang w:val="en-US"/>
        </w:rPr>
        <w:t>C</w:t>
      </w:r>
      <w:r w:rsidR="00120BDC" w:rsidRPr="00667671">
        <w:rPr>
          <w:rFonts w:cs="Arial"/>
          <w:lang w:val="en-US"/>
        </w:rPr>
        <w:t>M</w:t>
      </w:r>
      <w:r w:rsidRPr="00667671">
        <w:rPr>
          <w:rFonts w:cs="Arial"/>
          <w:lang w:val="en-US"/>
        </w:rPr>
        <w:t xml:space="preserve"> handheld calibrator with intuitive operation, test routines and dual display mode for simultaneous calibration and measurement. </w:t>
      </w:r>
      <w:r w:rsidR="0079172A" w:rsidRPr="00667671">
        <w:rPr>
          <w:rFonts w:cs="Arial"/>
          <w:lang w:val="en-US"/>
        </w:rPr>
        <w:t>T</w:t>
      </w:r>
      <w:r w:rsidRPr="00667671">
        <w:rPr>
          <w:rFonts w:cs="Arial"/>
          <w:lang w:val="en-US"/>
        </w:rPr>
        <w:t>he measurement technology specialist has</w:t>
      </w:r>
      <w:r w:rsidR="0079172A" w:rsidRPr="00667671">
        <w:rPr>
          <w:rFonts w:cs="Arial"/>
          <w:lang w:val="en-US"/>
        </w:rPr>
        <w:t xml:space="preserve"> also</w:t>
      </w:r>
      <w:r w:rsidRPr="00667671">
        <w:rPr>
          <w:rFonts w:cs="Arial"/>
          <w:lang w:val="en-US"/>
        </w:rPr>
        <w:t xml:space="preserve"> added a </w:t>
      </w:r>
      <w:r w:rsidR="00120BDC" w:rsidRPr="00667671">
        <w:rPr>
          <w:rFonts w:cs="Arial"/>
          <w:lang w:val="en-US"/>
        </w:rPr>
        <w:t>new MID-certified ENERGYMID energy meter featuring</w:t>
      </w:r>
      <w:r w:rsidRPr="00667671">
        <w:rPr>
          <w:rFonts w:cs="Arial"/>
          <w:lang w:val="en-US"/>
        </w:rPr>
        <w:t xml:space="preserve"> a radio interface in the LoRaWAN</w:t>
      </w:r>
      <w:r w:rsidRPr="00667671">
        <w:rPr>
          <w:rFonts w:cs="Arial"/>
          <w:vertAlign w:val="superscript"/>
          <w:lang w:val="en-US"/>
        </w:rPr>
        <w:t>®</w:t>
      </w:r>
      <w:r w:rsidRPr="00667671">
        <w:rPr>
          <w:rFonts w:cs="Arial"/>
          <w:lang w:val="en-US"/>
        </w:rPr>
        <w:t xml:space="preserve"> standard. Radio communication simplifies integration into IoT structures and enables decentralized, billable energy data acquisition at locations without wired data transmission.</w:t>
      </w:r>
      <w:r w:rsidR="00213B4B">
        <w:rPr>
          <w:rFonts w:cs="Arial"/>
          <w:lang w:val="en-US"/>
        </w:rPr>
        <w:t xml:space="preserve"> </w:t>
      </w:r>
    </w:p>
    <w:p w14:paraId="17E4A5CE" w14:textId="77777777" w:rsidR="0038315D" w:rsidRPr="00667671" w:rsidRDefault="0038315D" w:rsidP="0038315D">
      <w:pPr>
        <w:suppressAutoHyphens/>
        <w:spacing w:line="360" w:lineRule="auto"/>
        <w:jc w:val="both"/>
        <w:rPr>
          <w:rFonts w:cs="Arial"/>
          <w:lang w:val="en-US"/>
        </w:rPr>
      </w:pPr>
    </w:p>
    <w:tbl>
      <w:tblPr>
        <w:tblStyle w:val="Tabellenraster"/>
        <w:tblW w:w="5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firstRow="1" w:lastRow="0" w:firstColumn="1" w:lastColumn="0" w:noHBand="0" w:noVBand="1"/>
      </w:tblPr>
      <w:tblGrid>
        <w:gridCol w:w="7086"/>
      </w:tblGrid>
      <w:tr w:rsidR="0038315D" w:rsidRPr="00667671" w14:paraId="1F1D0CA6" w14:textId="77777777" w:rsidTr="00BE1FF4">
        <w:trPr>
          <w:jc w:val="center"/>
        </w:trPr>
        <w:tc>
          <w:tcPr>
            <w:tcW w:w="5000" w:type="pct"/>
          </w:tcPr>
          <w:p w14:paraId="39B991D9" w14:textId="77777777" w:rsidR="0038315D" w:rsidRPr="00667671" w:rsidRDefault="0038315D" w:rsidP="00BE1FF4">
            <w:pPr>
              <w:suppressAutoHyphens/>
              <w:spacing w:after="120"/>
              <w:jc w:val="center"/>
              <w:rPr>
                <w:rFonts w:cs="Arial"/>
                <w:lang w:val="en-US"/>
              </w:rPr>
            </w:pPr>
            <w:r w:rsidRPr="00667671">
              <w:rPr>
                <w:rFonts w:cs="Arial"/>
                <w:noProof/>
                <w:lang w:val="en-US"/>
              </w:rPr>
              <w:drawing>
                <wp:inline distT="0" distB="0" distL="0" distR="0" wp14:anchorId="2F8EAE20" wp14:editId="0FBADE64">
                  <wp:extent cx="2438400" cy="1828800"/>
                  <wp:effectExtent l="0" t="0" r="0" b="0"/>
                  <wp:docPr id="1082611645"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82611645" name="Grafik 1082611645"/>
                          <pic:cNvPicPr/>
                        </pic:nvPicPr>
                        <pic:blipFill>
                          <a:blip r:embed="rId7"/>
                          <a:stretch>
                            <a:fillRect/>
                          </a:stretch>
                        </pic:blipFill>
                        <pic:spPr>
                          <a:xfrm>
                            <a:off x="0" y="0"/>
                            <a:ext cx="2438400" cy="1828800"/>
                          </a:xfrm>
                          <a:prstGeom prst="rect">
                            <a:avLst/>
                          </a:prstGeom>
                        </pic:spPr>
                      </pic:pic>
                    </a:graphicData>
                  </a:graphic>
                </wp:inline>
              </w:drawing>
            </w:r>
          </w:p>
        </w:tc>
      </w:tr>
      <w:tr w:rsidR="0038315D" w:rsidRPr="00667671" w14:paraId="7867F9EA" w14:textId="77777777" w:rsidTr="00BE1FF4">
        <w:trPr>
          <w:jc w:val="center"/>
        </w:trPr>
        <w:tc>
          <w:tcPr>
            <w:tcW w:w="5000" w:type="pct"/>
          </w:tcPr>
          <w:p w14:paraId="387AF57A" w14:textId="77777777" w:rsidR="0038315D" w:rsidRPr="00667671" w:rsidRDefault="0038315D" w:rsidP="00BE1FF4">
            <w:pPr>
              <w:suppressAutoHyphens/>
              <w:jc w:val="center"/>
              <w:rPr>
                <w:rFonts w:cs="Arial"/>
                <w:sz w:val="18"/>
                <w:szCs w:val="18"/>
                <w:lang w:val="en-US"/>
              </w:rPr>
            </w:pPr>
            <w:r w:rsidRPr="00667671">
              <w:rPr>
                <w:rFonts w:cs="Arial"/>
                <w:b/>
                <w:sz w:val="18"/>
                <w:szCs w:val="18"/>
                <w:lang w:val="en-US"/>
              </w:rPr>
              <w:t>Caption:</w:t>
            </w:r>
            <w:r w:rsidRPr="00667671">
              <w:rPr>
                <w:rFonts w:cs="Arial"/>
                <w:sz w:val="18"/>
                <w:szCs w:val="18"/>
                <w:lang w:val="en-US"/>
              </w:rPr>
              <w:t xml:space="preserve"> The brands of GMC-Instruments Group will present integrated solutions for electrical safety, power quality and energy management at the 2025 SPS tradeshow in Nuremberg, Germany</w:t>
            </w:r>
          </w:p>
          <w:p w14:paraId="6028137F" w14:textId="77777777" w:rsidR="0038315D" w:rsidRPr="00667671" w:rsidRDefault="0038315D" w:rsidP="00BE1FF4">
            <w:pPr>
              <w:suppressAutoHyphens/>
              <w:jc w:val="center"/>
              <w:rPr>
                <w:rFonts w:cs="Arial"/>
                <w:sz w:val="18"/>
                <w:szCs w:val="18"/>
                <w:lang w:val="en-US"/>
              </w:rPr>
            </w:pPr>
          </w:p>
          <w:p w14:paraId="7C80E898" w14:textId="77777777" w:rsidR="0038315D" w:rsidRPr="00667671" w:rsidRDefault="0038315D" w:rsidP="00BE1FF4">
            <w:pPr>
              <w:suppressAutoHyphens/>
              <w:jc w:val="center"/>
              <w:rPr>
                <w:rFonts w:cs="Arial"/>
                <w:sz w:val="18"/>
                <w:szCs w:val="18"/>
                <w:lang w:val="en-US"/>
              </w:rPr>
            </w:pPr>
            <w:r w:rsidRPr="00667671">
              <w:rPr>
                <w:rFonts w:cs="Arial"/>
                <w:sz w:val="18"/>
                <w:szCs w:val="18"/>
                <w:lang w:val="en-US"/>
              </w:rPr>
              <w:t>(Image: GMC-Instruments)</w:t>
            </w:r>
          </w:p>
        </w:tc>
      </w:tr>
    </w:tbl>
    <w:p w14:paraId="47EB7906" w14:textId="77777777" w:rsidR="0038315D" w:rsidRPr="00667671" w:rsidRDefault="0038315D" w:rsidP="0038315D">
      <w:pPr>
        <w:suppressAutoHyphens/>
        <w:spacing w:line="360" w:lineRule="auto"/>
        <w:jc w:val="both"/>
        <w:rPr>
          <w:rFonts w:cs="Arial"/>
          <w:lang w:val="en-US"/>
        </w:rPr>
      </w:pPr>
    </w:p>
    <w:p w14:paraId="3CA2169F" w14:textId="764B1FC2" w:rsidR="005B172E" w:rsidRPr="00667671" w:rsidRDefault="00120BDC" w:rsidP="00120BDC">
      <w:pPr>
        <w:suppressAutoHyphens/>
        <w:spacing w:line="360" w:lineRule="auto"/>
        <w:jc w:val="both"/>
        <w:rPr>
          <w:rFonts w:cs="Arial"/>
          <w:lang w:val="en-US"/>
        </w:rPr>
      </w:pPr>
      <w:r w:rsidRPr="00667671">
        <w:rPr>
          <w:rFonts w:cs="Arial"/>
          <w:lang w:val="en-US"/>
        </w:rPr>
        <w:t xml:space="preserve">Tradeshow highlights </w:t>
      </w:r>
      <w:r w:rsidR="007E2668">
        <w:rPr>
          <w:rFonts w:cs="Arial"/>
          <w:lang w:val="en-US"/>
        </w:rPr>
        <w:t xml:space="preserve">will </w:t>
      </w:r>
      <w:r w:rsidRPr="00667671">
        <w:rPr>
          <w:rFonts w:cs="Arial"/>
          <w:lang w:val="en-US"/>
        </w:rPr>
        <w:t>also include power quality analyzers from the DRANETZ brand</w:t>
      </w:r>
      <w:r w:rsidR="001938F7" w:rsidRPr="00667671">
        <w:rPr>
          <w:rFonts w:cs="Arial"/>
          <w:lang w:val="en-US"/>
        </w:rPr>
        <w:t xml:space="preserve">. </w:t>
      </w:r>
      <w:r w:rsidRPr="00667671">
        <w:rPr>
          <w:rFonts w:cs="Arial"/>
          <w:lang w:val="en-US"/>
        </w:rPr>
        <w:t xml:space="preserve">CAMILLE BAUER </w:t>
      </w:r>
      <w:r w:rsidR="001938F7" w:rsidRPr="00667671">
        <w:rPr>
          <w:rFonts w:cs="Arial"/>
          <w:lang w:val="en-US"/>
        </w:rPr>
        <w:t xml:space="preserve">will </w:t>
      </w:r>
      <w:r w:rsidR="00063242" w:rsidRPr="00667671">
        <w:rPr>
          <w:rFonts w:cs="Arial"/>
          <w:lang w:val="en-US"/>
        </w:rPr>
        <w:t>present</w:t>
      </w:r>
      <w:r w:rsidR="001938F7" w:rsidRPr="00667671">
        <w:rPr>
          <w:rFonts w:cs="Arial"/>
          <w:lang w:val="en-US"/>
        </w:rPr>
        <w:t xml:space="preserve"> PME radio modules, which allow users to extend the range of functions of the multifunctional indicators and network analyzers from the SINEAX AM, DM5000, CENTRAX CU or LINAX PQ series, thereby transforming them into full-fledged energy centers for highly exact measurements of low-voltage systems. </w:t>
      </w:r>
      <w:r w:rsidR="00063242" w:rsidRPr="00667671">
        <w:rPr>
          <w:rFonts w:cs="Arial"/>
          <w:lang w:val="en-US"/>
        </w:rPr>
        <w:t>These can record u</w:t>
      </w:r>
      <w:r w:rsidR="001938F7" w:rsidRPr="00667671">
        <w:rPr>
          <w:rFonts w:cs="Arial"/>
          <w:lang w:val="en-US"/>
        </w:rPr>
        <w:t xml:space="preserve">p to 100 currents, divided between the PME sensors for 3 or 4 conductors each, without any </w:t>
      </w:r>
      <w:r w:rsidR="001938F7" w:rsidRPr="00667671">
        <w:rPr>
          <w:rFonts w:cs="Arial"/>
          <w:lang w:val="en-US"/>
        </w:rPr>
        <w:lastRenderedPageBreak/>
        <w:t>additional wiring effort</w:t>
      </w:r>
      <w:r w:rsidR="00063242" w:rsidRPr="00667671">
        <w:rPr>
          <w:rFonts w:cs="Arial"/>
          <w:lang w:val="en-US"/>
        </w:rPr>
        <w:t xml:space="preserve"> and</w:t>
      </w:r>
      <w:r w:rsidR="001938F7" w:rsidRPr="00667671">
        <w:rPr>
          <w:rFonts w:cs="Arial"/>
          <w:lang w:val="en-US"/>
        </w:rPr>
        <w:t xml:space="preserve"> secured by AES encryption. The British sister company SEAWARD has developed a new test device for photovoltaic systems up to 1500 V DC and 25 A. The Seaward PV:1525 portable photovoltaics tester combines output analyses, electrical safety tests and intuitive operation in a compact system. Dynamic surge protection dampens the inrush current and prevents damage </w:t>
      </w:r>
      <w:r w:rsidR="00063242" w:rsidRPr="00667671">
        <w:rPr>
          <w:rFonts w:cs="Arial"/>
          <w:lang w:val="en-US"/>
        </w:rPr>
        <w:t>from</w:t>
      </w:r>
      <w:r w:rsidR="001938F7" w:rsidRPr="00667671">
        <w:rPr>
          <w:rFonts w:cs="Arial"/>
          <w:lang w:val="en-US"/>
        </w:rPr>
        <w:t xml:space="preserve"> strong power surges. The trade fair appearance will also include a wide range of tried-and-tested measurement and testing technology, professional solutions for renewable energies, telecommunications testers and an overview of the extensive range of services offered by the group of companies. GMC-I experts are looking forward to engaging conversations and professional exchange at the tradeshow booth.</w:t>
      </w:r>
    </w:p>
    <w:p w14:paraId="314AAD2D" w14:textId="614FB6E0" w:rsidR="005B172E" w:rsidRPr="00667671" w:rsidRDefault="005B172E" w:rsidP="00B83FF6">
      <w:pPr>
        <w:suppressAutoHyphens/>
        <w:spacing w:line="360" w:lineRule="auto"/>
        <w:jc w:val="both"/>
        <w:rPr>
          <w:rFonts w:cs="Arial"/>
          <w:lang w:val="en-US"/>
        </w:rPr>
      </w:pPr>
    </w:p>
    <w:p w14:paraId="0051CF3C" w14:textId="77777777" w:rsidR="0079172A" w:rsidRPr="00667671" w:rsidRDefault="0079172A" w:rsidP="00B83FF6">
      <w:pPr>
        <w:suppressAutoHyphens/>
        <w:spacing w:line="360" w:lineRule="auto"/>
        <w:jc w:val="both"/>
        <w:rPr>
          <w:rFonts w:cs="Arial"/>
          <w:lang w:val="en-US"/>
        </w:rPr>
      </w:pPr>
    </w:p>
    <w:p w14:paraId="512A1E12" w14:textId="77777777" w:rsidR="00667671" w:rsidRPr="00667671" w:rsidRDefault="00667671" w:rsidP="00B83FF6">
      <w:pPr>
        <w:suppressAutoHyphens/>
        <w:spacing w:line="360" w:lineRule="auto"/>
        <w:jc w:val="both"/>
        <w:rPr>
          <w:lang w:val="en-US"/>
        </w:rPr>
      </w:pPr>
    </w:p>
    <w:p w14:paraId="519ADF99" w14:textId="77777777" w:rsidR="00436AC8" w:rsidRPr="00667671" w:rsidRDefault="00436AC8" w:rsidP="00B83FF6">
      <w:pPr>
        <w:suppressAutoHyphens/>
        <w:spacing w:line="360" w:lineRule="auto"/>
        <w:jc w:val="both"/>
        <w:rPr>
          <w:lang w:val="en-US"/>
        </w:rPr>
      </w:pPr>
    </w:p>
    <w:p w14:paraId="54B02F65" w14:textId="77777777" w:rsidR="0000182F" w:rsidRPr="00667671" w:rsidRDefault="0000182F" w:rsidP="00B83FF6">
      <w:pPr>
        <w:suppressAutoHyphens/>
        <w:jc w:val="both"/>
        <w:rPr>
          <w:lang w:val="en-US"/>
        </w:rPr>
      </w:pPr>
    </w:p>
    <w:tbl>
      <w:tblPr>
        <w:tblStyle w:val="Tabellenrast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firstRow="1" w:lastRow="0" w:firstColumn="1" w:lastColumn="0" w:noHBand="0" w:noVBand="1"/>
      </w:tblPr>
      <w:tblGrid>
        <w:gridCol w:w="859"/>
        <w:gridCol w:w="4130"/>
        <w:gridCol w:w="1061"/>
        <w:gridCol w:w="1036"/>
      </w:tblGrid>
      <w:tr w:rsidR="0000182F" w:rsidRPr="00667671" w14:paraId="365383E0" w14:textId="77777777" w:rsidTr="009338A7">
        <w:tc>
          <w:tcPr>
            <w:tcW w:w="859" w:type="dxa"/>
          </w:tcPr>
          <w:p w14:paraId="06170DBC" w14:textId="77777777" w:rsidR="0000182F" w:rsidRPr="00667671" w:rsidRDefault="0000182F" w:rsidP="00B83FF6">
            <w:pPr>
              <w:suppressAutoHyphens/>
              <w:rPr>
                <w:sz w:val="18"/>
                <w:szCs w:val="18"/>
                <w:lang w:val="en-US"/>
              </w:rPr>
            </w:pPr>
            <w:r w:rsidRPr="00667671">
              <w:rPr>
                <w:sz w:val="18"/>
                <w:szCs w:val="18"/>
                <w:lang w:val="en-US"/>
              </w:rPr>
              <w:t>Image/s:</w:t>
            </w:r>
          </w:p>
        </w:tc>
        <w:tc>
          <w:tcPr>
            <w:tcW w:w="4130" w:type="dxa"/>
          </w:tcPr>
          <w:p w14:paraId="3D76A92F" w14:textId="6780C1B7" w:rsidR="0000182F" w:rsidRPr="00667671" w:rsidRDefault="001938F7" w:rsidP="00B83FF6">
            <w:pPr>
              <w:suppressAutoHyphens/>
              <w:ind w:left="57"/>
              <w:rPr>
                <w:sz w:val="18"/>
                <w:szCs w:val="18"/>
                <w:lang w:val="en-US"/>
              </w:rPr>
            </w:pPr>
            <w:r w:rsidRPr="00667671">
              <w:rPr>
                <w:sz w:val="18"/>
                <w:szCs w:val="18"/>
                <w:lang w:val="en-US"/>
              </w:rPr>
              <w:t>banner_messe25_1000.jpg</w:t>
            </w:r>
          </w:p>
        </w:tc>
        <w:tc>
          <w:tcPr>
            <w:tcW w:w="1061" w:type="dxa"/>
          </w:tcPr>
          <w:p w14:paraId="0C453948" w14:textId="77777777" w:rsidR="0000182F" w:rsidRPr="00667671" w:rsidRDefault="0000182F" w:rsidP="00B83FF6">
            <w:pPr>
              <w:suppressAutoHyphens/>
              <w:rPr>
                <w:sz w:val="18"/>
                <w:szCs w:val="18"/>
                <w:lang w:val="en-US"/>
              </w:rPr>
            </w:pPr>
            <w:r w:rsidRPr="00667671">
              <w:rPr>
                <w:sz w:val="18"/>
                <w:szCs w:val="18"/>
                <w:lang w:val="en-US"/>
              </w:rPr>
              <w:t>Characters:</w:t>
            </w:r>
          </w:p>
        </w:tc>
        <w:tc>
          <w:tcPr>
            <w:tcW w:w="1036" w:type="dxa"/>
          </w:tcPr>
          <w:p w14:paraId="56B34464" w14:textId="14CE9392" w:rsidR="0000182F" w:rsidRPr="00667671" w:rsidRDefault="00213B4B" w:rsidP="00B83FF6">
            <w:pPr>
              <w:suppressAutoHyphens/>
              <w:jc w:val="right"/>
              <w:rPr>
                <w:sz w:val="18"/>
                <w:szCs w:val="18"/>
                <w:lang w:val="en-US"/>
              </w:rPr>
            </w:pPr>
            <w:r>
              <w:rPr>
                <w:sz w:val="18"/>
                <w:szCs w:val="18"/>
                <w:lang w:val="en-US"/>
              </w:rPr>
              <w:t>2222</w:t>
            </w:r>
          </w:p>
        </w:tc>
      </w:tr>
      <w:tr w:rsidR="00053E6F" w:rsidRPr="00667671" w14:paraId="09287D4B" w14:textId="77777777" w:rsidTr="001F349C">
        <w:tc>
          <w:tcPr>
            <w:tcW w:w="859" w:type="dxa"/>
          </w:tcPr>
          <w:p w14:paraId="6A20D8D6" w14:textId="77777777" w:rsidR="00053E6F" w:rsidRPr="00667671" w:rsidRDefault="00053E6F" w:rsidP="001F349C">
            <w:pPr>
              <w:suppressAutoHyphens/>
              <w:spacing w:before="120"/>
              <w:rPr>
                <w:sz w:val="18"/>
                <w:szCs w:val="18"/>
                <w:lang w:val="en-US"/>
              </w:rPr>
            </w:pPr>
            <w:r w:rsidRPr="00667671">
              <w:rPr>
                <w:sz w:val="18"/>
                <w:szCs w:val="18"/>
                <w:lang w:val="en-US"/>
              </w:rPr>
              <w:t>File name:</w:t>
            </w:r>
          </w:p>
        </w:tc>
        <w:tc>
          <w:tcPr>
            <w:tcW w:w="4130" w:type="dxa"/>
          </w:tcPr>
          <w:p w14:paraId="092B7E1C" w14:textId="5C4D3426" w:rsidR="00053E6F" w:rsidRPr="00667671" w:rsidRDefault="001938F7" w:rsidP="001F349C">
            <w:pPr>
              <w:suppressAutoHyphens/>
              <w:spacing w:before="120"/>
              <w:ind w:left="57"/>
              <w:rPr>
                <w:sz w:val="18"/>
                <w:szCs w:val="18"/>
                <w:lang w:val="en-US"/>
              </w:rPr>
            </w:pPr>
            <w:r w:rsidRPr="00667671">
              <w:rPr>
                <w:sz w:val="18"/>
                <w:szCs w:val="18"/>
                <w:lang w:val="en-US"/>
              </w:rPr>
              <w:t>202510015_pm_sps_preview_en</w:t>
            </w:r>
          </w:p>
        </w:tc>
        <w:tc>
          <w:tcPr>
            <w:tcW w:w="1061" w:type="dxa"/>
          </w:tcPr>
          <w:p w14:paraId="6491AF04" w14:textId="77777777" w:rsidR="00053E6F" w:rsidRPr="00667671" w:rsidRDefault="00053E6F" w:rsidP="001F349C">
            <w:pPr>
              <w:suppressAutoHyphens/>
              <w:spacing w:before="120"/>
              <w:rPr>
                <w:sz w:val="18"/>
                <w:szCs w:val="18"/>
                <w:lang w:val="en-US"/>
              </w:rPr>
            </w:pPr>
            <w:r w:rsidRPr="00667671">
              <w:rPr>
                <w:sz w:val="18"/>
                <w:szCs w:val="18"/>
                <w:lang w:val="en-US"/>
              </w:rPr>
              <w:t>Date:</w:t>
            </w:r>
          </w:p>
        </w:tc>
        <w:tc>
          <w:tcPr>
            <w:tcW w:w="1036" w:type="dxa"/>
          </w:tcPr>
          <w:p w14:paraId="43F42B28" w14:textId="0F40ADFD" w:rsidR="00053E6F" w:rsidRPr="00667671" w:rsidRDefault="00B34B9F" w:rsidP="001F349C">
            <w:pPr>
              <w:suppressAutoHyphens/>
              <w:spacing w:before="120"/>
              <w:jc w:val="right"/>
              <w:rPr>
                <w:sz w:val="18"/>
                <w:szCs w:val="18"/>
                <w:lang w:val="en-US"/>
              </w:rPr>
            </w:pPr>
            <w:r>
              <w:rPr>
                <w:sz w:val="18"/>
                <w:szCs w:val="18"/>
                <w:lang w:val="en-US"/>
              </w:rPr>
              <w:t>10-23-2025</w:t>
            </w:r>
          </w:p>
        </w:tc>
      </w:tr>
      <w:tr w:rsidR="0000182F" w:rsidRPr="00523EC8" w14:paraId="14D67EC0" w14:textId="77777777" w:rsidTr="009338A7">
        <w:tc>
          <w:tcPr>
            <w:tcW w:w="859" w:type="dxa"/>
          </w:tcPr>
          <w:p w14:paraId="3CF6F028" w14:textId="289CE1B7" w:rsidR="0000182F" w:rsidRPr="00667671" w:rsidRDefault="00053E6F" w:rsidP="00B83FF6">
            <w:pPr>
              <w:suppressAutoHyphens/>
              <w:spacing w:before="120"/>
              <w:rPr>
                <w:sz w:val="18"/>
                <w:szCs w:val="18"/>
                <w:lang w:val="en-US"/>
              </w:rPr>
            </w:pPr>
            <w:r w:rsidRPr="00667671">
              <w:rPr>
                <w:sz w:val="18"/>
                <w:szCs w:val="18"/>
                <w:lang w:val="en-US"/>
              </w:rPr>
              <w:t>Tags</w:t>
            </w:r>
            <w:r w:rsidR="0000182F" w:rsidRPr="00667671">
              <w:rPr>
                <w:sz w:val="18"/>
                <w:szCs w:val="18"/>
                <w:lang w:val="en-US"/>
              </w:rPr>
              <w:t>:</w:t>
            </w:r>
          </w:p>
        </w:tc>
        <w:tc>
          <w:tcPr>
            <w:tcW w:w="4130" w:type="dxa"/>
          </w:tcPr>
          <w:p w14:paraId="686808D1" w14:textId="211C40FA" w:rsidR="0000182F" w:rsidRPr="00667671" w:rsidRDefault="00667671" w:rsidP="00667671">
            <w:pPr>
              <w:suppressAutoHyphens/>
              <w:spacing w:before="120"/>
              <w:ind w:left="57"/>
              <w:rPr>
                <w:sz w:val="18"/>
                <w:szCs w:val="18"/>
                <w:lang w:val="en-US"/>
              </w:rPr>
            </w:pPr>
            <w:r w:rsidRPr="00667671">
              <w:rPr>
                <w:sz w:val="18"/>
                <w:szCs w:val="18"/>
                <w:lang w:val="en-US"/>
              </w:rPr>
              <w:t>energy management, data acquisition, electrical safety, power quality, PQ monitoring, calibration, measurement, energy meter, photovoltaics tester</w:t>
            </w:r>
          </w:p>
        </w:tc>
        <w:tc>
          <w:tcPr>
            <w:tcW w:w="1061" w:type="dxa"/>
          </w:tcPr>
          <w:p w14:paraId="7A273568" w14:textId="03FE59C8" w:rsidR="0000182F" w:rsidRPr="00667671" w:rsidRDefault="0000182F" w:rsidP="00B83FF6">
            <w:pPr>
              <w:suppressAutoHyphens/>
              <w:spacing w:before="120"/>
              <w:rPr>
                <w:sz w:val="18"/>
                <w:szCs w:val="18"/>
                <w:lang w:val="en-US"/>
              </w:rPr>
            </w:pPr>
          </w:p>
        </w:tc>
        <w:tc>
          <w:tcPr>
            <w:tcW w:w="1036" w:type="dxa"/>
          </w:tcPr>
          <w:p w14:paraId="4D38BDCF" w14:textId="4FC6F37F" w:rsidR="0000182F" w:rsidRPr="00667671" w:rsidRDefault="0000182F" w:rsidP="00B83FF6">
            <w:pPr>
              <w:suppressAutoHyphens/>
              <w:spacing w:before="120"/>
              <w:jc w:val="right"/>
              <w:rPr>
                <w:sz w:val="18"/>
                <w:szCs w:val="18"/>
                <w:lang w:val="en-US"/>
              </w:rPr>
            </w:pPr>
          </w:p>
        </w:tc>
      </w:tr>
      <w:tr w:rsidR="0000182F" w:rsidRPr="00523EC8" w14:paraId="348D131C" w14:textId="77777777" w:rsidTr="009338A7">
        <w:tc>
          <w:tcPr>
            <w:tcW w:w="7086" w:type="dxa"/>
            <w:gridSpan w:val="4"/>
            <w:tcBorders>
              <w:bottom w:val="single" w:sz="4" w:space="0" w:color="auto"/>
            </w:tcBorders>
          </w:tcPr>
          <w:p w14:paraId="03C94958" w14:textId="16EAD341" w:rsidR="0000182F" w:rsidRPr="00667671" w:rsidRDefault="0000182F" w:rsidP="00B83FF6">
            <w:pPr>
              <w:suppressAutoHyphens/>
              <w:spacing w:before="120" w:after="120"/>
              <w:rPr>
                <w:b/>
                <w:sz w:val="16"/>
                <w:lang w:val="en-US"/>
              </w:rPr>
            </w:pPr>
            <w:r w:rsidRPr="00667671">
              <w:rPr>
                <w:b/>
                <w:sz w:val="16"/>
                <w:lang w:val="en-US"/>
              </w:rPr>
              <w:t xml:space="preserve">About </w:t>
            </w:r>
            <w:r w:rsidRPr="00667671">
              <w:rPr>
                <w:rFonts w:cs="Arial"/>
                <w:b/>
                <w:sz w:val="16"/>
                <w:lang w:val="en-US"/>
              </w:rPr>
              <w:t>Gossen Metrawatt</w:t>
            </w:r>
          </w:p>
          <w:p w14:paraId="1F872E4D" w14:textId="169014AD" w:rsidR="0000182F" w:rsidRPr="00667671" w:rsidRDefault="0000182F" w:rsidP="00B83FF6">
            <w:pPr>
              <w:suppressAutoHyphens/>
              <w:spacing w:after="120"/>
              <w:jc w:val="both"/>
              <w:rPr>
                <w:sz w:val="16"/>
                <w:lang w:val="en-US"/>
              </w:rPr>
            </w:pPr>
            <w:r w:rsidRPr="00667671">
              <w:rPr>
                <w:sz w:val="16"/>
                <w:lang w:val="en-US"/>
              </w:rPr>
              <w:t xml:space="preserve">Gossen Metrawatt, one of the world’s leading suppliers of measurement systems, develops and distributes a wide range of high-quality measuring and test devices for </w:t>
            </w:r>
            <w:r w:rsidR="0063362A" w:rsidRPr="00667671">
              <w:rPr>
                <w:sz w:val="16"/>
                <w:lang w:val="en-US"/>
              </w:rPr>
              <w:t xml:space="preserve">the </w:t>
            </w:r>
            <w:r w:rsidRPr="00667671">
              <w:rPr>
                <w:sz w:val="16"/>
                <w:lang w:val="en-US"/>
              </w:rPr>
              <w:t>electrical trade, various industries and the public sector.</w:t>
            </w:r>
          </w:p>
          <w:p w14:paraId="250E39C3" w14:textId="2FDC7B59" w:rsidR="0000182F" w:rsidRPr="00667671" w:rsidRDefault="0000182F" w:rsidP="00B83FF6">
            <w:pPr>
              <w:suppressAutoHyphens/>
              <w:spacing w:after="120"/>
              <w:jc w:val="both"/>
              <w:rPr>
                <w:sz w:val="16"/>
                <w:lang w:val="en-US"/>
              </w:rPr>
            </w:pPr>
            <w:r w:rsidRPr="00667671">
              <w:rPr>
                <w:sz w:val="16"/>
                <w:lang w:val="en-US"/>
              </w:rPr>
              <w:t xml:space="preserve">The Gossen Metrawatt brand has been synonymous with safety and quality “Made in Germany” for decades. </w:t>
            </w:r>
            <w:r w:rsidR="0063362A" w:rsidRPr="00667671">
              <w:rPr>
                <w:sz w:val="16"/>
                <w:lang w:val="en-US"/>
              </w:rPr>
              <w:t>Its product range includes measurement and test technology for the electrical safety of plants, devices and machines as well as for the electric vehicle sector and the medical technology industry.</w:t>
            </w:r>
            <w:r w:rsidRPr="00667671">
              <w:rPr>
                <w:sz w:val="16"/>
                <w:lang w:val="en-US"/>
              </w:rPr>
              <w:t xml:space="preserve"> Additional key areas of interest are power quality, battery testing technology, multimeters, calibrators, power supply technology and energy management systems. For a truly comprehensive electrical safety portfolio, Gossen Metrawatt also offers a continuously growing range of digital services and cloud services and supports its customers with a versatile training program and a wide range of after-sales services.</w:t>
            </w:r>
          </w:p>
          <w:p w14:paraId="57ECDAA7" w14:textId="41B683A3" w:rsidR="0000182F" w:rsidRPr="00667671" w:rsidRDefault="000F27DD" w:rsidP="000F27DD">
            <w:pPr>
              <w:suppressAutoHyphens/>
              <w:spacing w:after="120"/>
              <w:jc w:val="both"/>
              <w:rPr>
                <w:lang w:val="en-US"/>
              </w:rPr>
            </w:pPr>
            <w:r w:rsidRPr="00667671">
              <w:rPr>
                <w:sz w:val="16"/>
                <w:lang w:val="en-US"/>
              </w:rPr>
              <w:t>Gossen Metrawatt is part of the GMC</w:t>
            </w:r>
            <w:r w:rsidR="00D423F5">
              <w:rPr>
                <w:sz w:val="16"/>
                <w:lang w:val="en-US"/>
              </w:rPr>
              <w:t>-</w:t>
            </w:r>
            <w:r w:rsidRPr="00667671">
              <w:rPr>
                <w:sz w:val="16"/>
                <w:lang w:val="en-US"/>
              </w:rPr>
              <w:t>Instruments Group</w:t>
            </w:r>
            <w:r w:rsidR="00B0566F">
              <w:rPr>
                <w:sz w:val="16"/>
                <w:lang w:val="en-US"/>
              </w:rPr>
              <w:t xml:space="preserve"> along with </w:t>
            </w:r>
            <w:r w:rsidRPr="00667671">
              <w:rPr>
                <w:sz w:val="16"/>
                <w:lang w:val="en-US"/>
              </w:rPr>
              <w:t>further specialized manufacturers for measurement and testing technology: Camille Bauer Metrawatt, Dranetz, Prosys, Seaward, Rigel and Kurth Electronic.</w:t>
            </w:r>
            <w:r w:rsidR="0000182F" w:rsidRPr="00667671">
              <w:rPr>
                <w:sz w:val="16"/>
                <w:lang w:val="en-US"/>
              </w:rPr>
              <w:t xml:space="preserve"> The Camille Bauer and Rigel brands add to the portfolio various transducers, display instruments and detection systems for heavy-current engineering as well as special measuring, testing and functional testing devices for the medical sector. The GMC-I Group runs its own DAkkS-certified calibration center that performs DAkkS, ISO and factory calibrations for virtually all electrical measured quantities. The GMC-I Group has development and production sites in Germany, Switzerland, England and the USA and a worldwide sales network of its own companies as well as sales partners</w:t>
            </w:r>
            <w:r w:rsidR="0000182F" w:rsidRPr="00667671">
              <w:rPr>
                <w:sz w:val="16"/>
                <w:szCs w:val="16"/>
                <w:lang w:val="en-US"/>
              </w:rPr>
              <w:t>.</w:t>
            </w:r>
          </w:p>
        </w:tc>
      </w:tr>
      <w:tr w:rsidR="0000182F" w:rsidRPr="00437947" w14:paraId="0E1E9499" w14:textId="77777777" w:rsidTr="009338A7">
        <w:tc>
          <w:tcPr>
            <w:tcW w:w="4989" w:type="dxa"/>
            <w:gridSpan w:val="2"/>
            <w:tcBorders>
              <w:top w:val="single" w:sz="4" w:space="0" w:color="auto"/>
            </w:tcBorders>
          </w:tcPr>
          <w:p w14:paraId="2322D5DE" w14:textId="77777777" w:rsidR="0000182F" w:rsidRPr="00667671" w:rsidRDefault="0000182F" w:rsidP="00B83FF6">
            <w:pPr>
              <w:suppressAutoHyphens/>
              <w:spacing w:before="120" w:after="120"/>
              <w:rPr>
                <w:b/>
                <w:lang w:val="en-US"/>
              </w:rPr>
            </w:pPr>
            <w:r w:rsidRPr="00667671">
              <w:rPr>
                <w:b/>
                <w:lang w:val="en-US"/>
              </w:rPr>
              <w:t>Contact:</w:t>
            </w:r>
          </w:p>
          <w:p w14:paraId="0A735E13" w14:textId="20C8B165" w:rsidR="0000182F" w:rsidRPr="00667671" w:rsidRDefault="0000182F" w:rsidP="00B83FF6">
            <w:pPr>
              <w:suppressAutoHyphens/>
              <w:rPr>
                <w:b/>
                <w:bCs/>
                <w:lang w:val="en-US"/>
              </w:rPr>
            </w:pPr>
            <w:r w:rsidRPr="00667671">
              <w:rPr>
                <w:rFonts w:cs="Arial"/>
                <w:b/>
                <w:bCs/>
                <w:lang w:val="en-US"/>
              </w:rPr>
              <w:t xml:space="preserve">Gossen Metrawatt </w:t>
            </w:r>
            <w:r w:rsidRPr="00667671">
              <w:rPr>
                <w:b/>
                <w:bCs/>
                <w:lang w:val="en-US"/>
              </w:rPr>
              <w:t>GmbH</w:t>
            </w:r>
          </w:p>
          <w:p w14:paraId="06ECA9C4" w14:textId="3C53933B" w:rsidR="0000182F" w:rsidRPr="00667671" w:rsidRDefault="0000182F" w:rsidP="00B83FF6">
            <w:pPr>
              <w:suppressAutoHyphens/>
              <w:spacing w:before="120" w:after="120"/>
              <w:rPr>
                <w:lang w:val="en-US"/>
              </w:rPr>
            </w:pPr>
            <w:r w:rsidRPr="00667671">
              <w:rPr>
                <w:lang w:val="en-US"/>
              </w:rPr>
              <w:t>Christian Widder</w:t>
            </w:r>
            <w:r w:rsidRPr="00667671">
              <w:rPr>
                <w:lang w:val="en-US"/>
              </w:rPr>
              <w:br/>
              <w:t>Head of Marketing Communication</w:t>
            </w:r>
          </w:p>
          <w:p w14:paraId="403973C8" w14:textId="478E42DB" w:rsidR="0000182F" w:rsidRPr="00667671" w:rsidRDefault="0000182F" w:rsidP="00B83FF6">
            <w:pPr>
              <w:suppressAutoHyphens/>
              <w:rPr>
                <w:lang w:val="en-US"/>
              </w:rPr>
            </w:pPr>
            <w:r w:rsidRPr="00667671">
              <w:rPr>
                <w:rFonts w:cs="Arial"/>
                <w:lang w:val="en-US"/>
              </w:rPr>
              <w:t>Suedwestpark 15</w:t>
            </w:r>
          </w:p>
          <w:p w14:paraId="771BA69B" w14:textId="70BA2371" w:rsidR="0000182F" w:rsidRPr="00667671" w:rsidRDefault="0000182F" w:rsidP="00B83FF6">
            <w:pPr>
              <w:suppressAutoHyphens/>
              <w:rPr>
                <w:lang w:val="en-US"/>
              </w:rPr>
            </w:pPr>
            <w:r w:rsidRPr="00667671">
              <w:rPr>
                <w:rFonts w:cs="Arial"/>
                <w:lang w:val="en-US"/>
              </w:rPr>
              <w:t>90449 Nuremberg</w:t>
            </w:r>
          </w:p>
          <w:p w14:paraId="7AD3782C" w14:textId="77777777" w:rsidR="0000182F" w:rsidRPr="00667671" w:rsidRDefault="0000182F" w:rsidP="00B83FF6">
            <w:pPr>
              <w:suppressAutoHyphens/>
              <w:rPr>
                <w:lang w:val="en-US"/>
              </w:rPr>
            </w:pPr>
            <w:r w:rsidRPr="00667671">
              <w:rPr>
                <w:lang w:val="en-US"/>
              </w:rPr>
              <w:t>Germany</w:t>
            </w:r>
          </w:p>
          <w:p w14:paraId="1DB63788" w14:textId="5EC27518" w:rsidR="0000182F" w:rsidRPr="00667671" w:rsidRDefault="0000182F" w:rsidP="00B83FF6">
            <w:pPr>
              <w:suppressAutoHyphens/>
              <w:spacing w:before="120"/>
              <w:rPr>
                <w:lang w:val="en-US"/>
              </w:rPr>
            </w:pPr>
            <w:r w:rsidRPr="00667671">
              <w:rPr>
                <w:lang w:val="en-US"/>
              </w:rPr>
              <w:t>Phone: +49 . 911 . 8602-572</w:t>
            </w:r>
          </w:p>
          <w:p w14:paraId="727D2682" w14:textId="3ED76EA2" w:rsidR="0000182F" w:rsidRPr="00667671" w:rsidRDefault="0000182F" w:rsidP="00B83FF6">
            <w:pPr>
              <w:suppressAutoHyphens/>
              <w:rPr>
                <w:lang w:val="en-US"/>
              </w:rPr>
            </w:pPr>
            <w:r w:rsidRPr="00667671">
              <w:rPr>
                <w:lang w:val="en-US"/>
              </w:rPr>
              <w:t>Email: christian.widder@gossenmetrawatt.com</w:t>
            </w:r>
          </w:p>
          <w:p w14:paraId="463B3BB8" w14:textId="0B06B24D" w:rsidR="0000182F" w:rsidRPr="00667671" w:rsidRDefault="0000182F" w:rsidP="00B83FF6">
            <w:pPr>
              <w:suppressAutoHyphens/>
              <w:rPr>
                <w:lang w:val="en-US"/>
              </w:rPr>
            </w:pPr>
            <w:r w:rsidRPr="00667671">
              <w:rPr>
                <w:lang w:val="en-US"/>
              </w:rPr>
              <w:t>Internet: www.gossenmetrawatt.com</w:t>
            </w:r>
          </w:p>
        </w:tc>
        <w:tc>
          <w:tcPr>
            <w:tcW w:w="2097" w:type="dxa"/>
            <w:gridSpan w:val="2"/>
            <w:tcBorders>
              <w:top w:val="single" w:sz="4" w:space="0" w:color="auto"/>
            </w:tcBorders>
          </w:tcPr>
          <w:p w14:paraId="696ECA4C" w14:textId="77777777" w:rsidR="0000182F" w:rsidRPr="007E2668" w:rsidRDefault="0000182F" w:rsidP="00B83FF6">
            <w:pPr>
              <w:suppressAutoHyphens/>
              <w:spacing w:before="480"/>
              <w:rPr>
                <w:sz w:val="16"/>
                <w:szCs w:val="16"/>
              </w:rPr>
            </w:pPr>
            <w:r w:rsidRPr="007E2668">
              <w:rPr>
                <w:sz w:val="16"/>
                <w:szCs w:val="16"/>
              </w:rPr>
              <w:t>gii die Presse-Agentur GmbH</w:t>
            </w:r>
          </w:p>
          <w:p w14:paraId="5A53B840" w14:textId="74362F1A" w:rsidR="0000182F" w:rsidRPr="007E2668" w:rsidRDefault="002066D5" w:rsidP="00B83FF6">
            <w:pPr>
              <w:suppressAutoHyphens/>
              <w:rPr>
                <w:sz w:val="16"/>
                <w:szCs w:val="16"/>
              </w:rPr>
            </w:pPr>
            <w:r w:rsidRPr="007E2668">
              <w:rPr>
                <w:sz w:val="16"/>
                <w:szCs w:val="16"/>
              </w:rPr>
              <w:t>Christburger Str. 41</w:t>
            </w:r>
          </w:p>
          <w:p w14:paraId="58D045A4" w14:textId="77777777" w:rsidR="0000182F" w:rsidRPr="00667671" w:rsidRDefault="0000182F" w:rsidP="00B83FF6">
            <w:pPr>
              <w:suppressAutoHyphens/>
              <w:rPr>
                <w:sz w:val="16"/>
                <w:szCs w:val="16"/>
                <w:lang w:val="en-US"/>
              </w:rPr>
            </w:pPr>
            <w:r w:rsidRPr="00667671">
              <w:rPr>
                <w:sz w:val="16"/>
                <w:szCs w:val="16"/>
                <w:lang w:val="en-US"/>
              </w:rPr>
              <w:t>10405 Berlin</w:t>
            </w:r>
          </w:p>
          <w:p w14:paraId="490C8EFA" w14:textId="77777777" w:rsidR="0000182F" w:rsidRPr="00667671" w:rsidRDefault="0000182F" w:rsidP="00B83FF6">
            <w:pPr>
              <w:suppressAutoHyphens/>
              <w:rPr>
                <w:sz w:val="16"/>
                <w:szCs w:val="16"/>
                <w:lang w:val="en-US"/>
              </w:rPr>
            </w:pPr>
            <w:r w:rsidRPr="00667671">
              <w:rPr>
                <w:sz w:val="16"/>
                <w:szCs w:val="16"/>
                <w:lang w:val="en-US"/>
              </w:rPr>
              <w:t>Germany</w:t>
            </w:r>
          </w:p>
          <w:p w14:paraId="01D5E3F7" w14:textId="15344B20" w:rsidR="0000182F" w:rsidRPr="00667671" w:rsidRDefault="00437947" w:rsidP="00B83FF6">
            <w:pPr>
              <w:suppressAutoHyphens/>
              <w:rPr>
                <w:sz w:val="16"/>
                <w:szCs w:val="16"/>
                <w:lang w:val="en-US"/>
              </w:rPr>
            </w:pPr>
            <w:r>
              <w:rPr>
                <w:sz w:val="16"/>
                <w:szCs w:val="16"/>
                <w:lang w:val="en-US"/>
              </w:rPr>
              <w:t>Phone</w:t>
            </w:r>
            <w:r w:rsidR="0000182F" w:rsidRPr="00667671">
              <w:rPr>
                <w:sz w:val="16"/>
                <w:szCs w:val="16"/>
                <w:lang w:val="en-US"/>
              </w:rPr>
              <w:t xml:space="preserve">: +49 . 30 . </w:t>
            </w:r>
            <w:r w:rsidR="0000182F" w:rsidRPr="00667671">
              <w:rPr>
                <w:sz w:val="16"/>
                <w:lang w:val="en-US"/>
              </w:rPr>
              <w:t>538 9650</w:t>
            </w:r>
          </w:p>
          <w:p w14:paraId="059737BA" w14:textId="77777777" w:rsidR="0000182F" w:rsidRPr="00667671" w:rsidRDefault="0000182F" w:rsidP="00B83FF6">
            <w:pPr>
              <w:suppressAutoHyphens/>
              <w:rPr>
                <w:sz w:val="16"/>
                <w:szCs w:val="16"/>
                <w:lang w:val="en-US"/>
              </w:rPr>
            </w:pPr>
            <w:r w:rsidRPr="00667671">
              <w:rPr>
                <w:sz w:val="16"/>
                <w:szCs w:val="16"/>
                <w:lang w:val="en-US"/>
              </w:rPr>
              <w:t>Email: info@gii.de</w:t>
            </w:r>
          </w:p>
          <w:p w14:paraId="15418882" w14:textId="77777777" w:rsidR="0000182F" w:rsidRPr="00667671" w:rsidRDefault="0000182F" w:rsidP="00B83FF6">
            <w:pPr>
              <w:suppressAutoHyphens/>
              <w:rPr>
                <w:sz w:val="16"/>
                <w:szCs w:val="16"/>
                <w:lang w:val="en-US"/>
              </w:rPr>
            </w:pPr>
            <w:r w:rsidRPr="00667671">
              <w:rPr>
                <w:sz w:val="16"/>
                <w:szCs w:val="16"/>
                <w:lang w:val="en-US"/>
              </w:rPr>
              <w:t>Internet: www.gii.de</w:t>
            </w:r>
          </w:p>
        </w:tc>
      </w:tr>
    </w:tbl>
    <w:p w14:paraId="463770B6" w14:textId="77777777" w:rsidR="0000182F" w:rsidRPr="00667671" w:rsidRDefault="0000182F" w:rsidP="00B83FF6">
      <w:pPr>
        <w:suppressAutoHyphens/>
        <w:rPr>
          <w:sz w:val="2"/>
          <w:szCs w:val="2"/>
          <w:lang w:val="en-US"/>
        </w:rPr>
      </w:pPr>
    </w:p>
    <w:sectPr w:rsidR="0000182F" w:rsidRPr="00667671" w:rsidSect="00B83FF6">
      <w:headerReference w:type="default" r:id="rId8"/>
      <w:footerReference w:type="default" r:id="rId9"/>
      <w:headerReference w:type="first" r:id="rId10"/>
      <w:footerReference w:type="first" r:id="rId11"/>
      <w:type w:val="continuous"/>
      <w:pgSz w:w="11906" w:h="16838" w:code="9"/>
      <w:pgMar w:top="1701" w:right="2835" w:bottom="851" w:left="1985" w:header="720" w:footer="720" w:gutter="0"/>
      <w:cols w:space="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22353F" w14:textId="77777777" w:rsidR="00235427" w:rsidRDefault="00235427">
      <w:r>
        <w:separator/>
      </w:r>
    </w:p>
  </w:endnote>
  <w:endnote w:type="continuationSeparator" w:id="0">
    <w:p w14:paraId="221B6B38" w14:textId="77777777" w:rsidR="00235427" w:rsidRDefault="0023542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Helvetica">
    <w:panose1 w:val="020B0604020202020204"/>
    <w:charset w:val="00"/>
    <w:family w:val="swiss"/>
    <w:pitch w:val="variable"/>
    <w:sig w:usb0="E0002EFF" w:usb1="C000785B" w:usb2="00000009" w:usb3="00000000" w:csb0="000001FF" w:csb1="00000000"/>
  </w:font>
  <w:font w:name="FuturaA Bk BT">
    <w:altName w:val="Tahoma"/>
    <w:charset w:val="01"/>
    <w:family w:val="swiss"/>
    <w:pitch w:val="default"/>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115ECEC" w14:textId="77777777" w:rsidR="00D335AA" w:rsidRDefault="00D335AA">
    <w:pPr>
      <w:pStyle w:val="Fuzeile"/>
      <w:tabs>
        <w:tab w:val="clear" w:pos="4536"/>
        <w:tab w:val="clear" w:pos="9072"/>
      </w:tabs>
      <w:rPr>
        <w:sz w:val="2"/>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1EA7EEE" w14:textId="77777777" w:rsidR="00D335AA" w:rsidRDefault="00D335AA">
    <w:pPr>
      <w:pStyle w:val="Fuzeile"/>
      <w:tabs>
        <w:tab w:val="clear" w:pos="4536"/>
        <w:tab w:val="clear" w:pos="9072"/>
      </w:tabs>
      <w:rPr>
        <w:sz w:val="2"/>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E929DDD" w14:textId="77777777" w:rsidR="00235427" w:rsidRDefault="00235427">
      <w:r>
        <w:separator/>
      </w:r>
    </w:p>
  </w:footnote>
  <w:footnote w:type="continuationSeparator" w:id="0">
    <w:p w14:paraId="2A84D4E2" w14:textId="77777777" w:rsidR="00235427" w:rsidRDefault="0023542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E29F2E" w14:textId="065E35E6" w:rsidR="00D335AA" w:rsidRPr="00436AC8" w:rsidRDefault="00451AA4" w:rsidP="00D335AA">
    <w:pPr>
      <w:pStyle w:val="Kopfzeile"/>
      <w:tabs>
        <w:tab w:val="clear" w:pos="4536"/>
        <w:tab w:val="clear" w:pos="9072"/>
      </w:tabs>
      <w:suppressAutoHyphens/>
      <w:ind w:left="709" w:hanging="709"/>
      <w:rPr>
        <w:rStyle w:val="Seitenzahl"/>
        <w:sz w:val="18"/>
        <w:szCs w:val="18"/>
        <w:lang w:val="en-US"/>
      </w:rPr>
    </w:pPr>
    <w:r>
      <w:rPr>
        <w:noProof/>
      </w:rPr>
      <w:drawing>
        <wp:anchor distT="0" distB="0" distL="114300" distR="114300" simplePos="0" relativeHeight="251658239" behindDoc="1" locked="0" layoutInCell="1" allowOverlap="1" wp14:anchorId="7B7FBBD0" wp14:editId="443E66E2">
          <wp:simplePos x="0" y="0"/>
          <wp:positionH relativeFrom="column">
            <wp:posOffset>3067685</wp:posOffset>
          </wp:positionH>
          <wp:positionV relativeFrom="paragraph">
            <wp:posOffset>-579120</wp:posOffset>
          </wp:positionV>
          <wp:extent cx="3390900" cy="1067435"/>
          <wp:effectExtent l="0" t="0" r="0" b="0"/>
          <wp:wrapNone/>
          <wp:docPr id="1236163959"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D335AA">
      <w:rPr>
        <w:sz w:val="18"/>
        <w:lang w:val="en-US"/>
      </w:rPr>
      <w:t xml:space="preserve">Page </w:t>
    </w:r>
    <w:r w:rsidR="00D335AA">
      <w:rPr>
        <w:rStyle w:val="Seitenzahl"/>
        <w:sz w:val="18"/>
      </w:rPr>
      <w:fldChar w:fldCharType="begin"/>
    </w:r>
    <w:r w:rsidR="00D335AA" w:rsidRPr="00436AC8">
      <w:rPr>
        <w:rStyle w:val="Seitenzahl"/>
        <w:sz w:val="18"/>
        <w:lang w:val="en-US"/>
      </w:rPr>
      <w:instrText xml:space="preserve"> PAGE </w:instrText>
    </w:r>
    <w:r w:rsidR="00D335AA">
      <w:rPr>
        <w:rStyle w:val="Seitenzahl"/>
        <w:sz w:val="18"/>
      </w:rPr>
      <w:fldChar w:fldCharType="separate"/>
    </w:r>
    <w:r w:rsidR="005A5EC8">
      <w:rPr>
        <w:rStyle w:val="Seitenzahl"/>
        <w:noProof/>
        <w:sz w:val="18"/>
        <w:lang w:val="en-US"/>
      </w:rPr>
      <w:t>2</w:t>
    </w:r>
    <w:r w:rsidR="00D335AA">
      <w:rPr>
        <w:rStyle w:val="Seitenzahl"/>
        <w:sz w:val="18"/>
      </w:rPr>
      <w:fldChar w:fldCharType="end"/>
    </w:r>
    <w:r w:rsidR="00D335AA">
      <w:rPr>
        <w:rStyle w:val="Seitenzahl"/>
        <w:sz w:val="18"/>
        <w:szCs w:val="18"/>
        <w:lang w:val="en-US"/>
      </w:rPr>
      <w:t>:</w:t>
    </w:r>
    <w:r w:rsidR="00D335AA">
      <w:rPr>
        <w:rStyle w:val="Seitenzahl"/>
        <w:sz w:val="18"/>
        <w:szCs w:val="18"/>
        <w:lang w:val="en-US"/>
      </w:rPr>
      <w:tab/>
    </w:r>
    <w:r w:rsidR="0079172A" w:rsidRPr="0079172A">
      <w:rPr>
        <w:rStyle w:val="Seitenzahl"/>
        <w:sz w:val="18"/>
        <w:szCs w:val="18"/>
        <w:lang w:val="en-US"/>
      </w:rPr>
      <w:t>SPS tradeshow preview</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7D2004" w14:textId="689327FA" w:rsidR="00D335AA" w:rsidRDefault="00451AA4">
    <w:pPr>
      <w:pStyle w:val="Kopfzeile"/>
      <w:tabs>
        <w:tab w:val="clear" w:pos="4536"/>
        <w:tab w:val="clear" w:pos="9072"/>
      </w:tabs>
      <w:rPr>
        <w:sz w:val="2"/>
      </w:rPr>
    </w:pPr>
    <w:r>
      <w:rPr>
        <w:noProof/>
      </w:rPr>
      <w:drawing>
        <wp:anchor distT="0" distB="0" distL="114300" distR="114300" simplePos="0" relativeHeight="251659264" behindDoc="1" locked="0" layoutInCell="1" allowOverlap="1" wp14:anchorId="70719BCD" wp14:editId="4DA5A305">
          <wp:simplePos x="0" y="0"/>
          <wp:positionH relativeFrom="page">
            <wp:posOffset>4335780</wp:posOffset>
          </wp:positionH>
          <wp:positionV relativeFrom="paragraph">
            <wp:posOffset>-579120</wp:posOffset>
          </wp:positionV>
          <wp:extent cx="3390900" cy="1067435"/>
          <wp:effectExtent l="0" t="0" r="0" b="0"/>
          <wp:wrapNone/>
          <wp:docPr id="551143303" name="Grafik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390900" cy="1067435"/>
                  </a:xfrm>
                  <a:prstGeom prst="rect">
                    <a:avLst/>
                  </a:prstGeom>
                  <a:noFill/>
                  <a:ln>
                    <a:noFill/>
                  </a:ln>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FB"/>
    <w:multiLevelType w:val="multilevel"/>
    <w:tmpl w:val="FFFFFFFF"/>
    <w:lvl w:ilvl="0">
      <w:start w:val="1"/>
      <w:numFmt w:val="decimal"/>
      <w:lvlText w:val="%1"/>
      <w:legacy w:legacy="1" w:legacySpace="144" w:legacyIndent="0"/>
      <w:lvlJc w:val="left"/>
    </w:lvl>
    <w:lvl w:ilvl="1">
      <w:start w:val="1"/>
      <w:numFmt w:val="decimal"/>
      <w:lvlText w:val="%1.%2"/>
      <w:legacy w:legacy="1" w:legacySpace="144" w:legacyIndent="0"/>
      <w:lvlJc w:val="left"/>
    </w:lvl>
    <w:lvl w:ilvl="2">
      <w:start w:val="1"/>
      <w:numFmt w:val="decimal"/>
      <w:lvlText w:val="%1.%2.%3"/>
      <w:legacy w:legacy="1" w:legacySpace="144" w:legacyIndent="0"/>
      <w:lvlJc w:val="left"/>
    </w:lvl>
    <w:lvl w:ilvl="3">
      <w:start w:val="1"/>
      <w:numFmt w:val="decimal"/>
      <w:lvlText w:val="%1.%2.%3.%4"/>
      <w:legacy w:legacy="1" w:legacySpace="144" w:legacyIndent="0"/>
      <w:lvlJc w:val="left"/>
    </w:lvl>
    <w:lvl w:ilvl="4">
      <w:start w:val="1"/>
      <w:numFmt w:val="decimal"/>
      <w:lvlText w:val="%1.%2.%3.%4.%5"/>
      <w:legacy w:legacy="1" w:legacySpace="144" w:legacyIndent="0"/>
      <w:lvlJc w:val="left"/>
    </w:lvl>
    <w:lvl w:ilvl="5">
      <w:start w:val="1"/>
      <w:numFmt w:val="decimal"/>
      <w:lvlText w:val="%1.%2.%3.%4.%5.%6"/>
      <w:legacy w:legacy="1" w:legacySpace="144" w:legacyIndent="0"/>
      <w:lvlJc w:val="left"/>
    </w:lvl>
    <w:lvl w:ilvl="6">
      <w:start w:val="1"/>
      <w:numFmt w:val="decimal"/>
      <w:lvlText w:val="%1.%2.%3.%4.%5.%6.%7"/>
      <w:legacy w:legacy="1" w:legacySpace="144" w:legacyIndent="0"/>
      <w:lvlJc w:val="left"/>
    </w:lvl>
    <w:lvl w:ilvl="7">
      <w:start w:val="1"/>
      <w:numFmt w:val="decimal"/>
      <w:lvlText w:val="%1.%2.%3.%4.%5.%6.%7.%8"/>
      <w:legacy w:legacy="1" w:legacySpace="144" w:legacyIndent="0"/>
      <w:lvlJc w:val="left"/>
    </w:lvl>
    <w:lvl w:ilvl="8">
      <w:start w:val="1"/>
      <w:numFmt w:val="decimal"/>
      <w:lvlText w:val="%1.%2.%3.%4.%5.%6.%7.%8.%9"/>
      <w:legacy w:legacy="1" w:legacySpace="144" w:legacyIndent="0"/>
      <w:lvlJc w:val="left"/>
    </w:lvl>
  </w:abstractNum>
  <w:abstractNum w:abstractNumId="1" w15:restartNumberingAfterBreak="0">
    <w:nsid w:val="319D14DF"/>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573C6BC2"/>
    <w:multiLevelType w:val="singleLevel"/>
    <w:tmpl w:val="04070001"/>
    <w:lvl w:ilvl="0">
      <w:start w:val="1"/>
      <w:numFmt w:val="bullet"/>
      <w:lvlText w:val=""/>
      <w:lvlJc w:val="left"/>
      <w:pPr>
        <w:tabs>
          <w:tab w:val="num" w:pos="360"/>
        </w:tabs>
        <w:ind w:left="360" w:hanging="360"/>
      </w:pPr>
      <w:rPr>
        <w:rFonts w:ascii="Symbol" w:hAnsi="Symbol" w:hint="default"/>
      </w:rPr>
    </w:lvl>
  </w:abstractNum>
  <w:abstractNum w:abstractNumId="3" w15:restartNumberingAfterBreak="0">
    <w:nsid w:val="6F5D1704"/>
    <w:multiLevelType w:val="singleLevel"/>
    <w:tmpl w:val="3E64FE76"/>
    <w:lvl w:ilvl="0">
      <w:start w:val="1"/>
      <w:numFmt w:val="decimal"/>
      <w:lvlText w:val="%1."/>
      <w:lvlJc w:val="left"/>
      <w:pPr>
        <w:tabs>
          <w:tab w:val="num" w:pos="705"/>
        </w:tabs>
        <w:ind w:left="705" w:hanging="705"/>
      </w:pPr>
      <w:rPr>
        <w:rFonts w:hint="default"/>
      </w:rPr>
    </w:lvl>
  </w:abstractNum>
  <w:num w:numId="1" w16cid:durableId="497037708">
    <w:abstractNumId w:val="0"/>
  </w:num>
  <w:num w:numId="2" w16cid:durableId="1342316469">
    <w:abstractNumId w:val="3"/>
  </w:num>
  <w:num w:numId="3" w16cid:durableId="344869692">
    <w:abstractNumId w:val="2"/>
  </w:num>
  <w:num w:numId="4" w16cid:durableId="8002700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defaultTabStop w:val="708"/>
  <w:autoHyphenation/>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B2262"/>
    <w:rsid w:val="0000182F"/>
    <w:rsid w:val="00053E6F"/>
    <w:rsid w:val="00063242"/>
    <w:rsid w:val="000D434D"/>
    <w:rsid w:val="000F27DD"/>
    <w:rsid w:val="00120BDC"/>
    <w:rsid w:val="00142FBC"/>
    <w:rsid w:val="001938F7"/>
    <w:rsid w:val="001A099A"/>
    <w:rsid w:val="001E2588"/>
    <w:rsid w:val="001E3B29"/>
    <w:rsid w:val="002066D5"/>
    <w:rsid w:val="00213B4B"/>
    <w:rsid w:val="00235427"/>
    <w:rsid w:val="002766C3"/>
    <w:rsid w:val="002B52B7"/>
    <w:rsid w:val="002D6674"/>
    <w:rsid w:val="00377F23"/>
    <w:rsid w:val="0038315D"/>
    <w:rsid w:val="003A207D"/>
    <w:rsid w:val="003C2D7A"/>
    <w:rsid w:val="00402D1E"/>
    <w:rsid w:val="00436AC8"/>
    <w:rsid w:val="00437947"/>
    <w:rsid w:val="00451AA4"/>
    <w:rsid w:val="004D0C8F"/>
    <w:rsid w:val="004E71B6"/>
    <w:rsid w:val="004F6DF3"/>
    <w:rsid w:val="00512DDC"/>
    <w:rsid w:val="00523EC8"/>
    <w:rsid w:val="00582178"/>
    <w:rsid w:val="005A33C1"/>
    <w:rsid w:val="005A4514"/>
    <w:rsid w:val="005A5EC8"/>
    <w:rsid w:val="005B172E"/>
    <w:rsid w:val="005D6158"/>
    <w:rsid w:val="006238FF"/>
    <w:rsid w:val="0063362A"/>
    <w:rsid w:val="00667671"/>
    <w:rsid w:val="00667BBC"/>
    <w:rsid w:val="007203D9"/>
    <w:rsid w:val="0079172A"/>
    <w:rsid w:val="0079797E"/>
    <w:rsid w:val="007E2668"/>
    <w:rsid w:val="008020D6"/>
    <w:rsid w:val="00853C7F"/>
    <w:rsid w:val="00855DB9"/>
    <w:rsid w:val="008F4572"/>
    <w:rsid w:val="00924329"/>
    <w:rsid w:val="00AE79A2"/>
    <w:rsid w:val="00B0566F"/>
    <w:rsid w:val="00B21B7D"/>
    <w:rsid w:val="00B34B9F"/>
    <w:rsid w:val="00B70F84"/>
    <w:rsid w:val="00B83FF6"/>
    <w:rsid w:val="00B841B9"/>
    <w:rsid w:val="00B923C5"/>
    <w:rsid w:val="00BC4E29"/>
    <w:rsid w:val="00BD2BE8"/>
    <w:rsid w:val="00C63792"/>
    <w:rsid w:val="00CA22DB"/>
    <w:rsid w:val="00D03EC4"/>
    <w:rsid w:val="00D07D96"/>
    <w:rsid w:val="00D335AA"/>
    <w:rsid w:val="00D423F5"/>
    <w:rsid w:val="00D60D30"/>
    <w:rsid w:val="00D858D8"/>
    <w:rsid w:val="00DA4477"/>
    <w:rsid w:val="00DB5489"/>
    <w:rsid w:val="00E001CE"/>
    <w:rsid w:val="00E11C3F"/>
    <w:rsid w:val="00E4283A"/>
    <w:rsid w:val="00F04788"/>
    <w:rsid w:val="00F34098"/>
    <w:rsid w:val="00FB2262"/>
  </w:rsids>
  <m:mathPr>
    <m:mathFont m:val="Cambria Math"/>
    <m:brkBin m:val="before"/>
    <m:brkBinSub m:val="--"/>
    <m:smallFrac m:val="0"/>
    <m:dispDef/>
    <m:lMargin m:val="0"/>
    <m:rMargin m:val="0"/>
    <m:defJc m:val="centerGroup"/>
    <m:wrapRight/>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6929080F"/>
  <w15:chartTrackingRefBased/>
  <w15:docId w15:val="{700F0642-EEE5-48C9-81E7-92D5F16998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rsid w:val="00137A6C"/>
    <w:rPr>
      <w:rFonts w:ascii="Arial" w:hAnsi="Arial"/>
    </w:rPr>
  </w:style>
  <w:style w:type="paragraph" w:styleId="berschrift1">
    <w:name w:val="heading 1"/>
    <w:basedOn w:val="Standard"/>
    <w:next w:val="Standard"/>
    <w:qFormat/>
    <w:pPr>
      <w:keepNext/>
      <w:outlineLvl w:val="0"/>
    </w:pPr>
    <w:rPr>
      <w:b/>
      <w:sz w:val="32"/>
    </w:rPr>
  </w:style>
  <w:style w:type="paragraph" w:styleId="berschrift2">
    <w:name w:val="heading 2"/>
    <w:basedOn w:val="Standard"/>
    <w:next w:val="Standard"/>
    <w:qFormat/>
    <w:pPr>
      <w:keepNext/>
      <w:ind w:right="1699"/>
      <w:jc w:val="both"/>
      <w:outlineLvl w:val="1"/>
    </w:pPr>
    <w:rPr>
      <w:b/>
      <w:sz w:val="32"/>
    </w:rPr>
  </w:style>
  <w:style w:type="paragraph" w:styleId="berschrift3">
    <w:name w:val="heading 3"/>
    <w:basedOn w:val="Standard"/>
    <w:next w:val="Standard"/>
    <w:qFormat/>
    <w:pPr>
      <w:keepNext/>
      <w:outlineLvl w:val="2"/>
    </w:pPr>
    <w:rPr>
      <w:sz w:val="24"/>
    </w:rPr>
  </w:style>
  <w:style w:type="paragraph" w:styleId="berschrift4">
    <w:name w:val="heading 4"/>
    <w:basedOn w:val="Standard"/>
    <w:next w:val="Standard"/>
    <w:qFormat/>
    <w:pPr>
      <w:keepNext/>
      <w:outlineLvl w:val="3"/>
    </w:pPr>
    <w:rPr>
      <w:b/>
      <w:sz w:val="24"/>
    </w:rPr>
  </w:style>
  <w:style w:type="paragraph" w:styleId="berschrift5">
    <w:name w:val="heading 5"/>
    <w:basedOn w:val="berschrift4"/>
    <w:next w:val="Standard"/>
    <w:qFormat/>
    <w:pPr>
      <w:spacing w:before="240" w:after="240"/>
      <w:outlineLvl w:val="4"/>
    </w:pPr>
    <w:rPr>
      <w:rFonts w:ascii="Helvetica" w:hAnsi="Helvetica"/>
      <w:sz w:val="20"/>
    </w:rPr>
  </w:style>
  <w:style w:type="paragraph" w:styleId="berschrift6">
    <w:name w:val="heading 6"/>
    <w:basedOn w:val="berschrift5"/>
    <w:next w:val="Standard"/>
    <w:qFormat/>
    <w:pPr>
      <w:outlineLvl w:val="5"/>
    </w:pPr>
  </w:style>
  <w:style w:type="paragraph" w:styleId="berschrift7">
    <w:name w:val="heading 7"/>
    <w:basedOn w:val="berschrift6"/>
    <w:next w:val="Standard"/>
    <w:qFormat/>
    <w:pPr>
      <w:outlineLvl w:val="6"/>
    </w:pPr>
  </w:style>
  <w:style w:type="paragraph" w:styleId="berschrift8">
    <w:name w:val="heading 8"/>
    <w:basedOn w:val="berschrift7"/>
    <w:next w:val="Standard"/>
    <w:qFormat/>
    <w:pPr>
      <w:outlineLvl w:val="7"/>
    </w:pPr>
  </w:style>
  <w:style w:type="paragraph" w:styleId="berschrift9">
    <w:name w:val="heading 9"/>
    <w:basedOn w:val="berschrift8"/>
    <w:next w:val="Standard"/>
    <w:qFormat/>
    <w:pPr>
      <w:outlineLvl w:val="8"/>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Textkrper">
    <w:name w:val="Body Text"/>
    <w:basedOn w:val="Standard"/>
    <w:semiHidden/>
    <w:rPr>
      <w:sz w:val="24"/>
    </w:rPr>
  </w:style>
  <w:style w:type="paragraph" w:styleId="Kopfzeile">
    <w:name w:val="header"/>
    <w:basedOn w:val="Standard"/>
    <w:semiHidden/>
    <w:pPr>
      <w:tabs>
        <w:tab w:val="center" w:pos="4536"/>
        <w:tab w:val="right" w:pos="9072"/>
      </w:tabs>
    </w:pPr>
  </w:style>
  <w:style w:type="paragraph" w:styleId="Fuzeile">
    <w:name w:val="footer"/>
    <w:basedOn w:val="Standard"/>
    <w:semiHidden/>
    <w:pPr>
      <w:tabs>
        <w:tab w:val="center" w:pos="4536"/>
        <w:tab w:val="right" w:pos="9072"/>
      </w:tabs>
    </w:pPr>
  </w:style>
  <w:style w:type="paragraph" w:styleId="Textkrper-Zeileneinzug">
    <w:name w:val="Body Text Indent"/>
    <w:basedOn w:val="Standard"/>
    <w:semiHidden/>
    <w:pPr>
      <w:spacing w:line="360" w:lineRule="auto"/>
      <w:ind w:left="708"/>
      <w:jc w:val="both"/>
    </w:pPr>
    <w:rPr>
      <w:rFonts w:ascii="FuturaA Bk BT" w:hAnsi="FuturaA Bk BT"/>
    </w:rPr>
  </w:style>
  <w:style w:type="character" w:styleId="Hyperlink">
    <w:name w:val="Hyperlink"/>
    <w:semiHidden/>
    <w:rPr>
      <w:color w:val="0000FF"/>
      <w:u w:val="single"/>
    </w:rPr>
  </w:style>
  <w:style w:type="character" w:styleId="Seitenzahl">
    <w:name w:val="page number"/>
    <w:basedOn w:val="Absatz-Standardschriftart"/>
    <w:semiHidden/>
  </w:style>
  <w:style w:type="paragraph" w:styleId="Textkrper3">
    <w:name w:val="Body Text 3"/>
    <w:basedOn w:val="Standard"/>
    <w:semiHidden/>
    <w:rPr>
      <w:sz w:val="16"/>
    </w:rPr>
  </w:style>
  <w:style w:type="paragraph" w:styleId="Textkrper2">
    <w:name w:val="Body Text 2"/>
    <w:basedOn w:val="Standard"/>
    <w:semiHidden/>
    <w:pPr>
      <w:spacing w:line="360" w:lineRule="auto"/>
      <w:jc w:val="both"/>
    </w:pPr>
  </w:style>
  <w:style w:type="table" w:styleId="Tabellenraster">
    <w:name w:val="Table Grid"/>
    <w:basedOn w:val="NormaleTabelle"/>
    <w:uiPriority w:val="59"/>
    <w:rsid w:val="002C54A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NichtaufgelsteErwhnung">
    <w:name w:val="Unresolved Mention"/>
    <w:uiPriority w:val="99"/>
    <w:semiHidden/>
    <w:unhideWhenUsed/>
    <w:rsid w:val="002D6674"/>
    <w:rPr>
      <w:color w:val="808080"/>
      <w:shd w:val="clear" w:color="auto" w:fill="E6E6E6"/>
    </w:rPr>
  </w:style>
  <w:style w:type="paragraph" w:styleId="Sprechblasentext">
    <w:name w:val="Balloon Text"/>
    <w:basedOn w:val="Standard"/>
    <w:link w:val="SprechblasentextZchn"/>
    <w:uiPriority w:val="99"/>
    <w:semiHidden/>
    <w:unhideWhenUsed/>
    <w:rsid w:val="002D6674"/>
    <w:rPr>
      <w:rFonts w:cs="Arial"/>
      <w:sz w:val="18"/>
      <w:szCs w:val="18"/>
    </w:rPr>
  </w:style>
  <w:style w:type="character" w:customStyle="1" w:styleId="SprechblasentextZchn">
    <w:name w:val="Sprechblasentext Zchn"/>
    <w:link w:val="Sprechblasentext"/>
    <w:uiPriority w:val="99"/>
    <w:semiHidden/>
    <w:rsid w:val="002D6674"/>
    <w:rPr>
      <w:rFonts w:ascii="Arial" w:hAnsi="Arial" w:cs="Arial"/>
      <w:sz w:val="18"/>
      <w:szCs w:val="18"/>
    </w:rPr>
  </w:style>
  <w:style w:type="character" w:styleId="Kommentarzeichen">
    <w:name w:val="annotation reference"/>
    <w:uiPriority w:val="99"/>
    <w:semiHidden/>
    <w:unhideWhenUsed/>
    <w:rsid w:val="00E4283A"/>
    <w:rPr>
      <w:sz w:val="16"/>
      <w:szCs w:val="16"/>
    </w:rPr>
  </w:style>
  <w:style w:type="paragraph" w:styleId="Kommentartext">
    <w:name w:val="annotation text"/>
    <w:basedOn w:val="Standard"/>
    <w:link w:val="KommentartextZchn"/>
    <w:uiPriority w:val="99"/>
    <w:semiHidden/>
    <w:unhideWhenUsed/>
    <w:rsid w:val="00E4283A"/>
  </w:style>
  <w:style w:type="character" w:customStyle="1" w:styleId="KommentartextZchn">
    <w:name w:val="Kommentartext Zchn"/>
    <w:link w:val="Kommentartext"/>
    <w:uiPriority w:val="99"/>
    <w:semiHidden/>
    <w:rsid w:val="00E4283A"/>
    <w:rPr>
      <w:rFonts w:ascii="Arial" w:hAnsi="Arial"/>
    </w:rPr>
  </w:style>
  <w:style w:type="paragraph" w:styleId="Kommentarthema">
    <w:name w:val="annotation subject"/>
    <w:basedOn w:val="Kommentartext"/>
    <w:next w:val="Kommentartext"/>
    <w:link w:val="KommentarthemaZchn"/>
    <w:uiPriority w:val="99"/>
    <w:semiHidden/>
    <w:unhideWhenUsed/>
    <w:rsid w:val="00E4283A"/>
    <w:rPr>
      <w:b/>
      <w:bCs/>
    </w:rPr>
  </w:style>
  <w:style w:type="character" w:customStyle="1" w:styleId="KommentarthemaZchn">
    <w:name w:val="Kommentarthema Zchn"/>
    <w:link w:val="Kommentarthema"/>
    <w:uiPriority w:val="99"/>
    <w:semiHidden/>
    <w:rsid w:val="00E4283A"/>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2.xml"/><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684</Words>
  <Characters>4311</Characters>
  <Application>Microsoft Office Word</Application>
  <DocSecurity>0</DocSecurity>
  <Lines>35</Lines>
  <Paragraphs>9</Paragraphs>
  <ScaleCrop>false</ScaleCrop>
  <HeadingPairs>
    <vt:vector size="2" baseType="variant">
      <vt:variant>
        <vt:lpstr>Titel</vt:lpstr>
      </vt:variant>
      <vt:variant>
        <vt:i4>1</vt:i4>
      </vt:variant>
    </vt:vector>
  </HeadingPairs>
  <TitlesOfParts>
    <vt:vector size="1" baseType="lpstr">
      <vt:lpstr>Presse-Information</vt:lpstr>
    </vt:vector>
  </TitlesOfParts>
  <Company>gii  die Presse-Agentur GmbH</Company>
  <LinksUpToDate>false</LinksUpToDate>
  <CharactersWithSpaces>4986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Presse-Information</dc:title>
  <dc:subject/>
  <dc:creator>Team 12</dc:creator>
  <cp:keywords/>
  <cp:lastModifiedBy>R. Krause</cp:lastModifiedBy>
  <cp:revision>14</cp:revision>
  <cp:lastPrinted>2017-11-15T09:02:00Z</cp:lastPrinted>
  <dcterms:created xsi:type="dcterms:W3CDTF">2025-10-21T11:34:00Z</dcterms:created>
  <dcterms:modified xsi:type="dcterms:W3CDTF">2025-10-23T11:20:00Z</dcterms:modified>
</cp:coreProperties>
</file>