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9474502" w:rsidR="00F4258F" w:rsidRPr="00FD2D7A" w:rsidRDefault="00751B4C" w:rsidP="00F86570">
      <w:pPr>
        <w:suppressAutoHyphens/>
        <w:spacing w:line="360" w:lineRule="auto"/>
        <w:ind w:right="2833"/>
        <w:rPr>
          <w:b/>
          <w:sz w:val="24"/>
          <w:lang w:val="en-US"/>
        </w:rPr>
      </w:pPr>
      <w:r w:rsidRPr="00751B4C">
        <w:rPr>
          <w:b/>
          <w:sz w:val="24"/>
          <w:lang w:val="en-US"/>
        </w:rPr>
        <w:t xml:space="preserve">Hygienic, blue – and up to IP66: FDA-compliant </w:t>
      </w:r>
      <w:r w:rsidR="00F86570">
        <w:rPr>
          <w:b/>
          <w:sz w:val="24"/>
          <w:lang w:val="en-US"/>
        </w:rPr>
        <w:t xml:space="preserve">round </w:t>
      </w:r>
      <w:r w:rsidRPr="00751B4C">
        <w:rPr>
          <w:b/>
          <w:sz w:val="24"/>
          <w:lang w:val="en-US"/>
        </w:rPr>
        <w:t>cable entries</w:t>
      </w:r>
    </w:p>
    <w:p w14:paraId="3F3B5DB0" w14:textId="77777777" w:rsidR="00F4258F" w:rsidRPr="00FD2D7A" w:rsidRDefault="00F4258F" w:rsidP="00D02C87">
      <w:pPr>
        <w:suppressAutoHyphens/>
        <w:spacing w:line="360" w:lineRule="auto"/>
        <w:ind w:right="-2"/>
        <w:rPr>
          <w:lang w:val="en-US"/>
        </w:rPr>
      </w:pPr>
    </w:p>
    <w:p w14:paraId="73E40621" w14:textId="1931E141" w:rsidR="00751B4C" w:rsidRPr="00751B4C" w:rsidRDefault="00751B4C" w:rsidP="00751B4C">
      <w:pPr>
        <w:suppressAutoHyphens/>
        <w:spacing w:line="360" w:lineRule="auto"/>
        <w:jc w:val="both"/>
        <w:rPr>
          <w:lang w:val="en-US"/>
        </w:rPr>
      </w:pPr>
      <w:r w:rsidRPr="00751B4C">
        <w:rPr>
          <w:lang w:val="en-US"/>
        </w:rPr>
        <w:t xml:space="preserve">Conta-Clip continuously expands its KES cable entry range and places a particular emphasis on </w:t>
      </w:r>
      <w:r w:rsidR="006A7DD6">
        <w:rPr>
          <w:lang w:val="en-US"/>
        </w:rPr>
        <w:t>products</w:t>
      </w:r>
      <w:r w:rsidRPr="00751B4C">
        <w:rPr>
          <w:lang w:val="en-US"/>
        </w:rPr>
        <w:t xml:space="preserve"> for the food industry made of certified, hygienic material. </w:t>
      </w:r>
      <w:r w:rsidR="00250C85">
        <w:rPr>
          <w:lang w:val="en-US"/>
        </w:rPr>
        <w:t>The latest addition</w:t>
      </w:r>
      <w:r w:rsidRPr="00751B4C">
        <w:rPr>
          <w:lang w:val="en-US"/>
        </w:rPr>
        <w:t>, the round FDA KES-R-FDA M variants in characteristic blue enable quick and space-saving feed-through of up to 68 c</w:t>
      </w:r>
      <w:r w:rsidR="00E461B6">
        <w:rPr>
          <w:lang w:val="en-US"/>
        </w:rPr>
        <w:t>onductor</w:t>
      </w:r>
      <w:r w:rsidRPr="00751B4C">
        <w:rPr>
          <w:lang w:val="en-US"/>
        </w:rPr>
        <w:t>s into control cabinets or machine housings.</w:t>
      </w:r>
    </w:p>
    <w:p w14:paraId="0DCC0E49" w14:textId="77777777" w:rsidR="00751B4C" w:rsidRPr="00751B4C" w:rsidRDefault="00751B4C" w:rsidP="00751B4C">
      <w:pPr>
        <w:suppressAutoHyphens/>
        <w:spacing w:line="360" w:lineRule="auto"/>
        <w:jc w:val="both"/>
        <w:rPr>
          <w:lang w:val="en-US"/>
        </w:rPr>
      </w:pPr>
    </w:p>
    <w:p w14:paraId="684CC861" w14:textId="5DEE9C84" w:rsidR="00751B4C" w:rsidRPr="00751B4C" w:rsidRDefault="00751B4C" w:rsidP="006A7DD6">
      <w:pPr>
        <w:suppressAutoHyphens/>
        <w:spacing w:line="360" w:lineRule="auto"/>
        <w:jc w:val="both"/>
        <w:rPr>
          <w:lang w:val="en-US"/>
        </w:rPr>
      </w:pPr>
      <w:r w:rsidRPr="00751B4C">
        <w:rPr>
          <w:lang w:val="en-US"/>
        </w:rPr>
        <w:t>The cable entries, which consist of a robust polyamide frame with</w:t>
      </w:r>
      <w:r w:rsidR="00F86570">
        <w:rPr>
          <w:lang w:val="en-US"/>
        </w:rPr>
        <w:t xml:space="preserve"> injected</w:t>
      </w:r>
      <w:r w:rsidRPr="00751B4C">
        <w:rPr>
          <w:lang w:val="en-US"/>
        </w:rPr>
        <w:t xml:space="preserve"> elastomer, have integrated locking hooks for easy installation. They are first locked into housing openings from the outside and then fixed from the inside with lock nuts. After piercing the outer membrane at </w:t>
      </w:r>
      <w:r w:rsidR="006A7DD6">
        <w:rPr>
          <w:lang w:val="en-US"/>
        </w:rPr>
        <w:t xml:space="preserve">a </w:t>
      </w:r>
      <w:r w:rsidRPr="00751B4C">
        <w:rPr>
          <w:lang w:val="en-US"/>
        </w:rPr>
        <w:t xml:space="preserve">marked insertion point, </w:t>
      </w:r>
      <w:r w:rsidR="006A7DD6">
        <w:rPr>
          <w:lang w:val="en-US"/>
        </w:rPr>
        <w:t xml:space="preserve">users </w:t>
      </w:r>
      <w:r w:rsidR="006A7DD6" w:rsidRPr="00751B4C">
        <w:rPr>
          <w:lang w:val="en-US"/>
        </w:rPr>
        <w:t>simply</w:t>
      </w:r>
      <w:r w:rsidR="006A7DD6">
        <w:rPr>
          <w:lang w:val="en-US"/>
        </w:rPr>
        <w:t xml:space="preserve"> push cables, wires or </w:t>
      </w:r>
      <w:r w:rsidR="00F86570">
        <w:rPr>
          <w:lang w:val="en-US"/>
        </w:rPr>
        <w:t>hos</w:t>
      </w:r>
      <w:r w:rsidR="006A7DD6">
        <w:rPr>
          <w:lang w:val="en-US"/>
        </w:rPr>
        <w:t>es</w:t>
      </w:r>
      <w:r w:rsidRPr="00751B4C">
        <w:rPr>
          <w:lang w:val="en-US"/>
        </w:rPr>
        <w:t xml:space="preserve"> through. Tapered TPE sleeves at the back of the cable entry ensure </w:t>
      </w:r>
      <w:r w:rsidR="006A7DD6">
        <w:rPr>
          <w:lang w:val="en-US"/>
        </w:rPr>
        <w:t>tight</w:t>
      </w:r>
      <w:r w:rsidRPr="00751B4C">
        <w:rPr>
          <w:lang w:val="en-US"/>
        </w:rPr>
        <w:t xml:space="preserve"> seal</w:t>
      </w:r>
      <w:r w:rsidR="006A7DD6">
        <w:rPr>
          <w:lang w:val="en-US"/>
        </w:rPr>
        <w:t>ing according to protection class</w:t>
      </w:r>
      <w:r w:rsidRPr="00751B4C">
        <w:rPr>
          <w:lang w:val="en-US"/>
        </w:rPr>
        <w:t xml:space="preserve"> IP66.</w:t>
      </w:r>
    </w:p>
    <w:p w14:paraId="64B0247A" w14:textId="77777777" w:rsidR="00751B4C" w:rsidRDefault="00751B4C" w:rsidP="00751B4C">
      <w:pPr>
        <w:suppressAutoHyphens/>
        <w:spacing w:line="360" w:lineRule="auto"/>
        <w:jc w:val="both"/>
        <w:rPr>
          <w:lang w:val="en-US"/>
        </w:rPr>
      </w:pPr>
    </w:p>
    <w:p w14:paraId="271BBBBE" w14:textId="241D5627" w:rsidR="006A7DD6" w:rsidRDefault="00751B4C" w:rsidP="00751B4C">
      <w:pPr>
        <w:suppressAutoHyphens/>
        <w:spacing w:line="360" w:lineRule="auto"/>
        <w:jc w:val="both"/>
        <w:rPr>
          <w:lang w:val="en-US"/>
        </w:rPr>
      </w:pPr>
      <w:r w:rsidRPr="00751B4C">
        <w:rPr>
          <w:lang w:val="en-US"/>
        </w:rPr>
        <w:t xml:space="preserve">The </w:t>
      </w:r>
      <w:r w:rsidR="006A7DD6" w:rsidRPr="00751B4C">
        <w:rPr>
          <w:lang w:val="en-US"/>
        </w:rPr>
        <w:t>elastomer of the new KES-R-FDA M variant</w:t>
      </w:r>
      <w:r w:rsidR="006A7DD6">
        <w:rPr>
          <w:lang w:val="en-US"/>
        </w:rPr>
        <w:t xml:space="preserve"> is </w:t>
      </w:r>
      <w:r w:rsidRPr="00751B4C">
        <w:rPr>
          <w:lang w:val="en-US"/>
        </w:rPr>
        <w:t>FDA-compliant</w:t>
      </w:r>
      <w:r w:rsidR="006A7DD6">
        <w:rPr>
          <w:lang w:val="en-US"/>
        </w:rPr>
        <w:t xml:space="preserve"> and</w:t>
      </w:r>
      <w:r w:rsidRPr="00751B4C">
        <w:rPr>
          <w:lang w:val="en-US"/>
        </w:rPr>
        <w:t xml:space="preserve"> meets the hygien</w:t>
      </w:r>
      <w:r w:rsidR="006A7DD6">
        <w:rPr>
          <w:lang w:val="en-US"/>
        </w:rPr>
        <w:t>e</w:t>
      </w:r>
      <w:r w:rsidRPr="00751B4C">
        <w:rPr>
          <w:lang w:val="en-US"/>
        </w:rPr>
        <w:t xml:space="preserve"> requirements of food approval</w:t>
      </w:r>
      <w:r w:rsidR="006A7DD6">
        <w:rPr>
          <w:lang w:val="en-US"/>
        </w:rPr>
        <w:t>s</w:t>
      </w:r>
      <w:r w:rsidRPr="00751B4C">
        <w:rPr>
          <w:lang w:val="en-US"/>
        </w:rPr>
        <w:t xml:space="preserve"> 1935/2004/EC and (EU) 10/2011. </w:t>
      </w:r>
      <w:r w:rsidR="006A7DD6">
        <w:rPr>
          <w:lang w:val="en-US"/>
        </w:rPr>
        <w:t>Featuring</w:t>
      </w:r>
      <w:r w:rsidR="006A7DD6" w:rsidRPr="006A7DD6">
        <w:rPr>
          <w:lang w:val="en-US"/>
        </w:rPr>
        <w:t xml:space="preserve"> </w:t>
      </w:r>
      <w:r w:rsidR="006A7DD6" w:rsidRPr="00751B4C">
        <w:rPr>
          <w:lang w:val="en-US"/>
        </w:rPr>
        <w:t>smooth surfaces and rounded corners</w:t>
      </w:r>
      <w:r w:rsidR="006A7DD6">
        <w:rPr>
          <w:lang w:val="en-US"/>
        </w:rPr>
        <w:t xml:space="preserve">, </w:t>
      </w:r>
      <w:r w:rsidR="006A7DD6" w:rsidRPr="00751B4C">
        <w:rPr>
          <w:lang w:val="en-US"/>
        </w:rPr>
        <w:t>the products</w:t>
      </w:r>
      <w:r w:rsidR="006A7DD6">
        <w:rPr>
          <w:lang w:val="en-US"/>
        </w:rPr>
        <w:t xml:space="preserve"> are suitable</w:t>
      </w:r>
      <w:r w:rsidR="00E461B6" w:rsidRPr="00E461B6">
        <w:rPr>
          <w:lang w:val="en-US"/>
        </w:rPr>
        <w:t xml:space="preserve"> </w:t>
      </w:r>
      <w:r w:rsidR="00E461B6" w:rsidRPr="00751B4C">
        <w:rPr>
          <w:lang w:val="en-US"/>
        </w:rPr>
        <w:t xml:space="preserve">for use in the food </w:t>
      </w:r>
      <w:r w:rsidR="00E461B6">
        <w:rPr>
          <w:lang w:val="en-US"/>
        </w:rPr>
        <w:t>and</w:t>
      </w:r>
      <w:r w:rsidR="00E461B6" w:rsidRPr="00751B4C">
        <w:rPr>
          <w:lang w:val="en-US"/>
        </w:rPr>
        <w:t xml:space="preserve"> pharmaceutical industr</w:t>
      </w:r>
      <w:r w:rsidR="00E461B6">
        <w:rPr>
          <w:lang w:val="en-US"/>
        </w:rPr>
        <w:t>ies.</w:t>
      </w:r>
    </w:p>
    <w:p w14:paraId="0B653C84" w14:textId="77777777" w:rsidR="00751B4C" w:rsidRPr="00751B4C" w:rsidRDefault="00751B4C" w:rsidP="00751B4C">
      <w:pPr>
        <w:suppressAutoHyphens/>
        <w:spacing w:line="360" w:lineRule="auto"/>
        <w:jc w:val="both"/>
        <w:rPr>
          <w:lang w:val="en-US"/>
        </w:rPr>
      </w:pPr>
    </w:p>
    <w:p w14:paraId="5F8D6D8B" w14:textId="4A767146" w:rsidR="00080BEB" w:rsidRDefault="00751B4C" w:rsidP="00751B4C">
      <w:pPr>
        <w:suppressAutoHyphens/>
        <w:spacing w:line="360" w:lineRule="auto"/>
        <w:jc w:val="both"/>
        <w:rPr>
          <w:lang w:val="en-US"/>
        </w:rPr>
      </w:pPr>
      <w:r w:rsidRPr="00751B4C">
        <w:rPr>
          <w:lang w:val="en-US"/>
        </w:rPr>
        <w:t>Conta-Clip currently offers the FDA</w:t>
      </w:r>
      <w:r w:rsidR="00E461B6">
        <w:rPr>
          <w:lang w:val="en-US"/>
        </w:rPr>
        <w:t>-compliant</w:t>
      </w:r>
      <w:r w:rsidRPr="00751B4C">
        <w:rPr>
          <w:lang w:val="en-US"/>
        </w:rPr>
        <w:t xml:space="preserve"> cable entries KES-R-FDA M in 15 round variants for different </w:t>
      </w:r>
      <w:r w:rsidR="00E461B6" w:rsidRPr="00751B4C">
        <w:rPr>
          <w:lang w:val="en-US"/>
        </w:rPr>
        <w:t xml:space="preserve">numbers </w:t>
      </w:r>
      <w:r w:rsidR="00E461B6">
        <w:rPr>
          <w:lang w:val="en-US"/>
        </w:rPr>
        <w:t>of conductors with different</w:t>
      </w:r>
      <w:r w:rsidRPr="00751B4C">
        <w:rPr>
          <w:lang w:val="en-US"/>
        </w:rPr>
        <w:t xml:space="preserve"> diameters.</w:t>
      </w:r>
    </w:p>
    <w:p w14:paraId="0DFB6EA4" w14:textId="77777777" w:rsidR="00080BEB" w:rsidRPr="00751B4C"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751B4C" w14:paraId="6DA23646" w14:textId="77777777" w:rsidTr="00080BEB">
        <w:tc>
          <w:tcPr>
            <w:tcW w:w="7076" w:type="dxa"/>
          </w:tcPr>
          <w:p w14:paraId="24911A14" w14:textId="1A47DE4A" w:rsidR="00080BEB" w:rsidRPr="00751B4C" w:rsidRDefault="00751B4C" w:rsidP="00080BEB">
            <w:pPr>
              <w:suppressAutoHyphens/>
              <w:spacing w:after="120"/>
              <w:jc w:val="center"/>
              <w:rPr>
                <w:lang w:val="en-US"/>
              </w:rPr>
            </w:pPr>
            <w:r>
              <w:rPr>
                <w:noProof/>
                <w:lang w:val="en-US"/>
              </w:rPr>
              <w:drawing>
                <wp:inline distT="0" distB="0" distL="0" distR="0" wp14:anchorId="52278975" wp14:editId="1A56344C">
                  <wp:extent cx="2438400" cy="2255520"/>
                  <wp:effectExtent l="0" t="0" r="0" b="0"/>
                  <wp:docPr id="5937431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43118" name="Grafik 5937431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400" cy="2255520"/>
                          </a:xfrm>
                          <a:prstGeom prst="rect">
                            <a:avLst/>
                          </a:prstGeom>
                        </pic:spPr>
                      </pic:pic>
                    </a:graphicData>
                  </a:graphic>
                </wp:inline>
              </w:drawing>
            </w:r>
          </w:p>
        </w:tc>
      </w:tr>
      <w:tr w:rsidR="00080BEB" w:rsidRPr="00250C85" w14:paraId="0B627679" w14:textId="77777777" w:rsidTr="00080BEB">
        <w:tc>
          <w:tcPr>
            <w:tcW w:w="7076" w:type="dxa"/>
          </w:tcPr>
          <w:p w14:paraId="03090070" w14:textId="3A1208F2" w:rsidR="00080BEB" w:rsidRDefault="00080BEB" w:rsidP="00E461B6">
            <w:pPr>
              <w:suppressAutoHyphens/>
              <w:ind w:left="426" w:right="417"/>
              <w:jc w:val="center"/>
              <w:rPr>
                <w:lang w:val="en-US"/>
              </w:rPr>
            </w:pPr>
            <w:r>
              <w:rPr>
                <w:b/>
                <w:sz w:val="18"/>
                <w:lang w:val="en-US"/>
              </w:rPr>
              <w:t>Cap</w:t>
            </w:r>
            <w:r w:rsidRPr="00381CBB">
              <w:rPr>
                <w:b/>
                <w:sz w:val="18"/>
                <w:lang w:val="en-US"/>
              </w:rPr>
              <w:t>tion:</w:t>
            </w:r>
            <w:r w:rsidRPr="00381CBB">
              <w:rPr>
                <w:sz w:val="18"/>
                <w:lang w:val="en-US"/>
              </w:rPr>
              <w:t xml:space="preserve"> </w:t>
            </w:r>
            <w:r w:rsidR="00E461B6">
              <w:rPr>
                <w:sz w:val="18"/>
                <w:lang w:val="en-US"/>
              </w:rPr>
              <w:t>The FDA-compliant</w:t>
            </w:r>
            <w:r w:rsidR="00751B4C" w:rsidRPr="00751B4C">
              <w:rPr>
                <w:sz w:val="18"/>
                <w:lang w:val="en-US"/>
              </w:rPr>
              <w:t xml:space="preserve"> </w:t>
            </w:r>
            <w:r w:rsidR="00E461B6">
              <w:rPr>
                <w:sz w:val="18"/>
                <w:lang w:val="en-US"/>
              </w:rPr>
              <w:t>c</w:t>
            </w:r>
            <w:r w:rsidR="00751B4C" w:rsidRPr="00751B4C">
              <w:rPr>
                <w:sz w:val="18"/>
                <w:lang w:val="en-US"/>
              </w:rPr>
              <w:t xml:space="preserve">able </w:t>
            </w:r>
            <w:r w:rsidR="00E461B6">
              <w:rPr>
                <w:sz w:val="18"/>
                <w:lang w:val="en-US"/>
              </w:rPr>
              <w:t>e</w:t>
            </w:r>
            <w:r w:rsidR="00751B4C" w:rsidRPr="00751B4C">
              <w:rPr>
                <w:sz w:val="18"/>
                <w:lang w:val="en-US"/>
              </w:rPr>
              <w:t xml:space="preserve">ntries </w:t>
            </w:r>
            <w:r w:rsidR="00E461B6">
              <w:rPr>
                <w:sz w:val="18"/>
                <w:lang w:val="en-US"/>
              </w:rPr>
              <w:t xml:space="preserve">for hygienic installations ensure tight sealing and easy </w:t>
            </w:r>
            <w:r w:rsidR="00E461B6" w:rsidRPr="00E461B6">
              <w:rPr>
                <w:sz w:val="18"/>
                <w:lang w:val="en-US"/>
              </w:rPr>
              <w:t>feed-through of up to 68 c</w:t>
            </w:r>
            <w:r w:rsidR="00E461B6">
              <w:rPr>
                <w:sz w:val="18"/>
                <w:lang w:val="en-US"/>
              </w:rPr>
              <w:t>onductor</w:t>
            </w:r>
            <w:r w:rsidR="00E461B6" w:rsidRPr="00E461B6">
              <w:rPr>
                <w:sz w:val="18"/>
                <w:lang w:val="en-US"/>
              </w:rPr>
              <w:t>s</w:t>
            </w:r>
            <w:r w:rsidR="00E461B6">
              <w:rPr>
                <w:sz w:val="18"/>
                <w:lang w:val="en-US"/>
              </w:rPr>
              <w:t xml:space="preserve"> of varied sizes</w:t>
            </w:r>
          </w:p>
        </w:tc>
      </w:tr>
    </w:tbl>
    <w:p w14:paraId="2C928E2E" w14:textId="77777777" w:rsidR="00D14E51" w:rsidRDefault="00D14E51"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2E92E0E3" w:rsidR="00080BEB" w:rsidRPr="00080BEB" w:rsidRDefault="00751B4C" w:rsidP="00080BEB">
            <w:pPr>
              <w:suppressAutoHyphens/>
              <w:rPr>
                <w:sz w:val="18"/>
                <w:szCs w:val="18"/>
                <w:lang w:val="en-US"/>
              </w:rPr>
            </w:pPr>
            <w:r w:rsidRPr="00751B4C">
              <w:rPr>
                <w:sz w:val="18"/>
                <w:szCs w:val="18"/>
                <w:lang w:val="en-US"/>
              </w:rPr>
              <w:t>KES-R-FDA_M</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005D5ADD" w:rsidR="00080BEB" w:rsidRPr="00080BEB" w:rsidRDefault="00F86570" w:rsidP="00080BEB">
            <w:pPr>
              <w:suppressAutoHyphens/>
              <w:jc w:val="right"/>
              <w:rPr>
                <w:sz w:val="18"/>
                <w:szCs w:val="18"/>
                <w:lang w:val="en-US"/>
              </w:rPr>
            </w:pPr>
            <w:r>
              <w:rPr>
                <w:sz w:val="18"/>
                <w:szCs w:val="18"/>
                <w:lang w:val="en-US"/>
              </w:rPr>
              <w:t>12</w:t>
            </w:r>
            <w:r w:rsidR="00250C85">
              <w:rPr>
                <w:sz w:val="18"/>
                <w:szCs w:val="18"/>
                <w:lang w:val="en-US"/>
              </w:rPr>
              <w:t>40</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49CE9EA9" w:rsidR="00A35617" w:rsidRPr="00080BEB" w:rsidRDefault="00751B4C" w:rsidP="00F403C0">
            <w:pPr>
              <w:suppressAutoHyphens/>
              <w:spacing w:before="120"/>
              <w:rPr>
                <w:sz w:val="18"/>
                <w:szCs w:val="18"/>
                <w:lang w:val="en-US"/>
              </w:rPr>
            </w:pPr>
            <w:r w:rsidRPr="00751B4C">
              <w:rPr>
                <w:sz w:val="18"/>
                <w:szCs w:val="18"/>
                <w:lang w:val="en-US"/>
              </w:rPr>
              <w:t>202511029_pm_fda-compliant_cable_entries_en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15A948B0" w:rsidR="00A35617" w:rsidRPr="00080BEB" w:rsidRDefault="00402E15" w:rsidP="00F403C0">
            <w:pPr>
              <w:suppressAutoHyphens/>
              <w:spacing w:before="120"/>
              <w:jc w:val="right"/>
              <w:rPr>
                <w:sz w:val="18"/>
                <w:szCs w:val="18"/>
                <w:lang w:val="en-US"/>
              </w:rPr>
            </w:pPr>
            <w:r>
              <w:rPr>
                <w:sz w:val="18"/>
                <w:szCs w:val="18"/>
                <w:lang w:val="en-US"/>
              </w:rPr>
              <w:t>02-03-2026</w:t>
            </w:r>
          </w:p>
        </w:tc>
      </w:tr>
      <w:tr w:rsidR="00080BEB" w:rsidRPr="00250C85"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3A34E587" w:rsidR="00080BEB" w:rsidRPr="00080BEB" w:rsidRDefault="00E461B6" w:rsidP="00E461B6">
            <w:pPr>
              <w:suppressAutoHyphens/>
              <w:spacing w:before="120"/>
              <w:rPr>
                <w:sz w:val="18"/>
                <w:szCs w:val="18"/>
                <w:lang w:val="en-US"/>
              </w:rPr>
            </w:pPr>
            <w:r w:rsidRPr="00E461B6">
              <w:rPr>
                <w:sz w:val="18"/>
                <w:szCs w:val="18"/>
                <w:lang w:val="en-US"/>
              </w:rPr>
              <w:t>cable entry</w:t>
            </w:r>
            <w:r>
              <w:rPr>
                <w:sz w:val="18"/>
                <w:szCs w:val="18"/>
                <w:lang w:val="en-US"/>
              </w:rPr>
              <w:t xml:space="preserve">, </w:t>
            </w:r>
            <w:r w:rsidRPr="00E461B6">
              <w:rPr>
                <w:sz w:val="18"/>
                <w:szCs w:val="18"/>
                <w:lang w:val="en-US"/>
              </w:rPr>
              <w:t>cable entries</w:t>
            </w:r>
            <w:r>
              <w:rPr>
                <w:sz w:val="18"/>
                <w:szCs w:val="18"/>
                <w:lang w:val="en-US"/>
              </w:rPr>
              <w:t xml:space="preserve">, </w:t>
            </w:r>
            <w:r w:rsidRPr="00E461B6">
              <w:rPr>
                <w:sz w:val="18"/>
                <w:szCs w:val="18"/>
                <w:lang w:val="en-US"/>
              </w:rPr>
              <w:t>FDA-compliant</w:t>
            </w:r>
            <w:r>
              <w:rPr>
                <w:sz w:val="18"/>
                <w:szCs w:val="18"/>
                <w:lang w:val="en-US"/>
              </w:rPr>
              <w:t>,</w:t>
            </w:r>
            <w:r w:rsidRPr="00E461B6">
              <w:rPr>
                <w:sz w:val="18"/>
                <w:szCs w:val="18"/>
                <w:lang w:val="en-US"/>
              </w:rPr>
              <w:t xml:space="preserve"> hygienic</w:t>
            </w:r>
            <w:r>
              <w:rPr>
                <w:sz w:val="18"/>
                <w:szCs w:val="18"/>
                <w:lang w:val="en-US"/>
              </w:rPr>
              <w:t>,</w:t>
            </w:r>
            <w:r w:rsidRPr="00E461B6">
              <w:rPr>
                <w:sz w:val="18"/>
                <w:szCs w:val="18"/>
                <w:lang w:val="en-US"/>
              </w:rPr>
              <w:t xml:space="preserve"> food industry</w:t>
            </w:r>
            <w:r>
              <w:rPr>
                <w:sz w:val="18"/>
                <w:szCs w:val="18"/>
                <w:lang w:val="en-US"/>
              </w:rPr>
              <w:t xml:space="preserve">, </w:t>
            </w:r>
            <w:r w:rsidRPr="00E461B6">
              <w:rPr>
                <w:sz w:val="18"/>
                <w:szCs w:val="18"/>
                <w:lang w:val="en-US"/>
              </w:rPr>
              <w:t>pharmaceutical</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250C85"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C45244" w:rsidRDefault="00080BEB" w:rsidP="00134E53">
            <w:pPr>
              <w:suppressAutoHyphens/>
              <w:spacing w:before="120" w:after="120"/>
              <w:rPr>
                <w:b/>
                <w:lang w:val="en-US"/>
              </w:rPr>
            </w:pPr>
            <w:r w:rsidRPr="00C45244">
              <w:rPr>
                <w:b/>
                <w:lang w:val="en-US"/>
              </w:rPr>
              <w:t>Contact:</w:t>
            </w:r>
          </w:p>
          <w:p w14:paraId="7B0C58BD" w14:textId="77777777" w:rsidR="00080BEB" w:rsidRPr="00C45244" w:rsidRDefault="00080BEB" w:rsidP="00134E53">
            <w:pPr>
              <w:suppressAutoHyphens/>
              <w:rPr>
                <w:b/>
                <w:bCs/>
                <w:lang w:val="en-US"/>
              </w:rPr>
            </w:pPr>
            <w:r w:rsidRPr="00C45244">
              <w:rPr>
                <w:b/>
                <w:bCs/>
                <w:lang w:val="en-US"/>
              </w:rPr>
              <w:t>CONTA-CLIP</w:t>
            </w:r>
          </w:p>
          <w:p w14:paraId="5FB7B802" w14:textId="77777777" w:rsidR="00080BEB" w:rsidRPr="00C45244" w:rsidRDefault="00080BEB" w:rsidP="00134E53">
            <w:pPr>
              <w:suppressAutoHyphens/>
              <w:rPr>
                <w:lang w:val="en-US"/>
              </w:rPr>
            </w:pPr>
            <w:r w:rsidRPr="00C45244">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D78C" w14:textId="77777777" w:rsidR="00ED13A6" w:rsidRDefault="00ED13A6">
      <w:r>
        <w:separator/>
      </w:r>
    </w:p>
  </w:endnote>
  <w:endnote w:type="continuationSeparator" w:id="0">
    <w:p w14:paraId="418460F0" w14:textId="77777777" w:rsidR="00ED13A6" w:rsidRDefault="00ED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3EA2" w14:textId="77777777" w:rsidR="00ED13A6" w:rsidRDefault="00ED13A6">
      <w:r>
        <w:separator/>
      </w:r>
    </w:p>
  </w:footnote>
  <w:footnote w:type="continuationSeparator" w:id="0">
    <w:p w14:paraId="08DBA840" w14:textId="77777777" w:rsidR="00ED13A6" w:rsidRDefault="00ED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2307EE3E"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751B4C">
      <w:rPr>
        <w:rStyle w:val="Seitenzahl"/>
        <w:sz w:val="18"/>
        <w:lang w:val="en-US"/>
      </w:rPr>
      <w:t>Hygienic c</w:t>
    </w:r>
    <w:r w:rsidR="00751B4C" w:rsidRPr="00751B4C">
      <w:rPr>
        <w:rStyle w:val="Seitenzahl"/>
        <w:sz w:val="18"/>
        <w:lang w:val="en-US"/>
      </w:rPr>
      <w:t xml:space="preserve">able </w:t>
    </w:r>
    <w:r w:rsidR="00751B4C">
      <w:rPr>
        <w:rStyle w:val="Seitenzahl"/>
        <w:sz w:val="18"/>
        <w:lang w:val="en-US"/>
      </w:rPr>
      <w:t>e</w:t>
    </w:r>
    <w:r w:rsidR="00751B4C" w:rsidRPr="00751B4C">
      <w:rPr>
        <w:rStyle w:val="Seitenzahl"/>
        <w:sz w:val="18"/>
        <w:lang w:val="en-US"/>
      </w:rPr>
      <w:t>ntries KES-R-FDA 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227EB"/>
    <w:rsid w:val="00080BEB"/>
    <w:rsid w:val="0009280C"/>
    <w:rsid w:val="000C3D18"/>
    <w:rsid w:val="000E1FE4"/>
    <w:rsid w:val="000E332A"/>
    <w:rsid w:val="00134E53"/>
    <w:rsid w:val="001A076B"/>
    <w:rsid w:val="002028FC"/>
    <w:rsid w:val="002504DC"/>
    <w:rsid w:val="00250C85"/>
    <w:rsid w:val="002619F0"/>
    <w:rsid w:val="00381CBB"/>
    <w:rsid w:val="00402E15"/>
    <w:rsid w:val="00404B14"/>
    <w:rsid w:val="00417AC8"/>
    <w:rsid w:val="00426E83"/>
    <w:rsid w:val="00466DBA"/>
    <w:rsid w:val="004765C8"/>
    <w:rsid w:val="00502E20"/>
    <w:rsid w:val="00503341"/>
    <w:rsid w:val="00512D09"/>
    <w:rsid w:val="00513AEF"/>
    <w:rsid w:val="0052120C"/>
    <w:rsid w:val="00541D63"/>
    <w:rsid w:val="00552B76"/>
    <w:rsid w:val="005700E8"/>
    <w:rsid w:val="00582620"/>
    <w:rsid w:val="0059205D"/>
    <w:rsid w:val="005A4CE2"/>
    <w:rsid w:val="005F61A0"/>
    <w:rsid w:val="006219DC"/>
    <w:rsid w:val="0065147F"/>
    <w:rsid w:val="00656646"/>
    <w:rsid w:val="00661F30"/>
    <w:rsid w:val="006A7DD6"/>
    <w:rsid w:val="006B144F"/>
    <w:rsid w:val="006F70E8"/>
    <w:rsid w:val="00751B4C"/>
    <w:rsid w:val="007572BA"/>
    <w:rsid w:val="00764C70"/>
    <w:rsid w:val="0077355B"/>
    <w:rsid w:val="007A606B"/>
    <w:rsid w:val="007D11DC"/>
    <w:rsid w:val="007D4836"/>
    <w:rsid w:val="008079FB"/>
    <w:rsid w:val="00816B78"/>
    <w:rsid w:val="00840A60"/>
    <w:rsid w:val="00942A00"/>
    <w:rsid w:val="009707D0"/>
    <w:rsid w:val="009A1714"/>
    <w:rsid w:val="009A6EA9"/>
    <w:rsid w:val="009B1CED"/>
    <w:rsid w:val="009F08E1"/>
    <w:rsid w:val="009F3397"/>
    <w:rsid w:val="009F62A2"/>
    <w:rsid w:val="00A22EEE"/>
    <w:rsid w:val="00A35617"/>
    <w:rsid w:val="00AA1E53"/>
    <w:rsid w:val="00AA4247"/>
    <w:rsid w:val="00AB33C4"/>
    <w:rsid w:val="00B0047E"/>
    <w:rsid w:val="00B05A87"/>
    <w:rsid w:val="00B1373E"/>
    <w:rsid w:val="00B304F7"/>
    <w:rsid w:val="00B34409"/>
    <w:rsid w:val="00B37D25"/>
    <w:rsid w:val="00B54389"/>
    <w:rsid w:val="00B82602"/>
    <w:rsid w:val="00BC7F99"/>
    <w:rsid w:val="00C45244"/>
    <w:rsid w:val="00C716E6"/>
    <w:rsid w:val="00D02C87"/>
    <w:rsid w:val="00D14E51"/>
    <w:rsid w:val="00D73B44"/>
    <w:rsid w:val="00DA3CCF"/>
    <w:rsid w:val="00DC7CE8"/>
    <w:rsid w:val="00DD2E0F"/>
    <w:rsid w:val="00DD35DE"/>
    <w:rsid w:val="00E461B6"/>
    <w:rsid w:val="00E82BA4"/>
    <w:rsid w:val="00EA3BB8"/>
    <w:rsid w:val="00ED13A6"/>
    <w:rsid w:val="00F4258F"/>
    <w:rsid w:val="00F71F6D"/>
    <w:rsid w:val="00F86570"/>
    <w:rsid w:val="00FA074A"/>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2620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3029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2002-09-20T12:05:00Z</cp:lastPrinted>
  <dcterms:created xsi:type="dcterms:W3CDTF">2025-11-12T15:36:00Z</dcterms:created>
  <dcterms:modified xsi:type="dcterms:W3CDTF">2026-02-03T11:35:00Z</dcterms:modified>
</cp:coreProperties>
</file>