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09020" w14:textId="77777777" w:rsidR="00E01497" w:rsidRDefault="00E01497" w:rsidP="00AA1503">
      <w:pPr>
        <w:suppressAutoHyphens/>
        <w:rPr>
          <w:sz w:val="40"/>
          <w:szCs w:val="40"/>
        </w:rPr>
      </w:pPr>
      <w:r w:rsidRPr="00E82E31">
        <w:rPr>
          <w:sz w:val="40"/>
          <w:szCs w:val="40"/>
        </w:rPr>
        <w:t>Presseinformation</w:t>
      </w:r>
    </w:p>
    <w:p w14:paraId="58C5D95D" w14:textId="77777777" w:rsidR="00E01497" w:rsidRPr="00E82E31" w:rsidRDefault="00E01497" w:rsidP="00AA1503">
      <w:pPr>
        <w:suppressAutoHyphens/>
        <w:spacing w:line="360" w:lineRule="auto"/>
        <w:ind w:right="-2"/>
        <w:rPr>
          <w:b/>
          <w:sz w:val="24"/>
        </w:rPr>
      </w:pPr>
    </w:p>
    <w:p w14:paraId="3930B866" w14:textId="2BCE4EC9" w:rsidR="00E01497" w:rsidRPr="005E504E" w:rsidRDefault="005E504E" w:rsidP="00AA1503">
      <w:pPr>
        <w:suppressAutoHyphens/>
        <w:spacing w:line="360" w:lineRule="auto"/>
        <w:rPr>
          <w:b/>
          <w:u w:val="single"/>
        </w:rPr>
      </w:pPr>
      <w:r w:rsidRPr="005E504E">
        <w:rPr>
          <w:b/>
          <w:u w:val="single"/>
        </w:rPr>
        <w:t>SAB-Messeneuheit auf der IT-Trans</w:t>
      </w:r>
    </w:p>
    <w:p w14:paraId="1D1F0550" w14:textId="022674D6" w:rsidR="00C07ADC" w:rsidRPr="005E504E" w:rsidRDefault="005E504E" w:rsidP="00AA1503">
      <w:pPr>
        <w:suppressAutoHyphens/>
        <w:spacing w:line="360" w:lineRule="auto"/>
        <w:ind w:right="-2"/>
        <w:rPr>
          <w:b/>
          <w:sz w:val="24"/>
          <w:szCs w:val="24"/>
        </w:rPr>
      </w:pPr>
      <w:r w:rsidRPr="005E504E">
        <w:rPr>
          <w:b/>
          <w:sz w:val="24"/>
          <w:szCs w:val="24"/>
        </w:rPr>
        <w:t>Neue Hochleistungs-Datenleitungen für Schienenfahrzeuge</w:t>
      </w:r>
    </w:p>
    <w:p w14:paraId="4A1B82E3" w14:textId="77777777" w:rsidR="00E01497" w:rsidRDefault="00E01497" w:rsidP="00AA1503">
      <w:pPr>
        <w:pStyle w:val="Kopfzeile"/>
        <w:tabs>
          <w:tab w:val="clear" w:pos="4536"/>
          <w:tab w:val="clear" w:pos="9072"/>
        </w:tabs>
        <w:suppressAutoHyphens/>
        <w:spacing w:line="360" w:lineRule="auto"/>
        <w:ind w:right="-2"/>
        <w:jc w:val="both"/>
      </w:pPr>
    </w:p>
    <w:p w14:paraId="6CF99641" w14:textId="3DAB8FB1" w:rsidR="00AA1503" w:rsidRDefault="005E504E" w:rsidP="00320491">
      <w:pPr>
        <w:pStyle w:val="Kopfzeile"/>
        <w:tabs>
          <w:tab w:val="clear" w:pos="4536"/>
          <w:tab w:val="clear" w:pos="9072"/>
        </w:tabs>
        <w:suppressAutoHyphens/>
        <w:spacing w:line="360" w:lineRule="auto"/>
        <w:ind w:right="-2"/>
        <w:jc w:val="both"/>
      </w:pPr>
      <w:r>
        <w:t xml:space="preserve">Auf der IT-Trans 2026 vom 03. </w:t>
      </w:r>
      <w:r w:rsidR="00F06395">
        <w:t>b</w:t>
      </w:r>
      <w:r>
        <w:t xml:space="preserve">is 05. März in </w:t>
      </w:r>
      <w:r w:rsidR="001E588B">
        <w:t>Karlsruhe</w:t>
      </w:r>
      <w:r>
        <w:t xml:space="preserve"> präsentiert SAB Bröckskes </w:t>
      </w:r>
      <w:r w:rsidR="006E4AC0">
        <w:t xml:space="preserve">an seinem Messestand Halle 1/G60 </w:t>
      </w:r>
      <w:r>
        <w:t>erstmals seine neu entwickelten High</w:t>
      </w:r>
      <w:r w:rsidR="004E19C1">
        <w:t>-</w:t>
      </w:r>
      <w:r>
        <w:t>Performance</w:t>
      </w:r>
      <w:r w:rsidR="004E19C1">
        <w:t>-</w:t>
      </w:r>
      <w:r>
        <w:t xml:space="preserve">Datenleitungen für die Bahntechnik. </w:t>
      </w:r>
      <w:r w:rsidR="00AA2445">
        <w:t xml:space="preserve">Mit den neuen Leitungen </w:t>
      </w:r>
      <w:r w:rsidR="001E588B" w:rsidRPr="001E588B">
        <w:t xml:space="preserve">SABIX R flex Data IQ </w:t>
      </w:r>
      <w:r w:rsidR="00043DED">
        <w:t>vergrößert</w:t>
      </w:r>
      <w:r w:rsidR="00AA2445">
        <w:t xml:space="preserve"> der Kabelspezialist sein Portfolio </w:t>
      </w:r>
      <w:r w:rsidR="00AA2445" w:rsidRPr="00AA2445">
        <w:t>dauerflexible</w:t>
      </w:r>
      <w:r w:rsidR="00AA2445">
        <w:t>r</w:t>
      </w:r>
      <w:r w:rsidR="00AA2445" w:rsidRPr="00AA2445">
        <w:t xml:space="preserve"> Rail</w:t>
      </w:r>
      <w:r w:rsidR="00AA2445">
        <w:t>-</w:t>
      </w:r>
      <w:r w:rsidR="00AA2445" w:rsidRPr="00AA2445">
        <w:t>Leitungen nach EN 45545-2</w:t>
      </w:r>
      <w:r w:rsidR="00AA2445">
        <w:t xml:space="preserve"> um drei weitere Varianten. </w:t>
      </w:r>
      <w:r w:rsidR="00A05CF2">
        <w:t xml:space="preserve">Das Leitungsdesign </w:t>
      </w:r>
      <w:r w:rsidR="001E588B">
        <w:t xml:space="preserve">kombiniert </w:t>
      </w:r>
      <w:r w:rsidR="001E588B" w:rsidRPr="001E588B">
        <w:t>hohe Übertragungsleistung für moderne Infotainment-, Anzeige- und Kommunikationssysteme mit einem umfassenden Sicherheitskonzept</w:t>
      </w:r>
      <w:r w:rsidR="001E588B">
        <w:t xml:space="preserve">. </w:t>
      </w:r>
      <w:r w:rsidR="00A05CF2">
        <w:t xml:space="preserve">Je nach Ausführung werden </w:t>
      </w:r>
      <w:r w:rsidR="00A05CF2" w:rsidRPr="001E588B">
        <w:t>DVI Dual-Link</w:t>
      </w:r>
      <w:r w:rsidR="00A05CF2">
        <w:t xml:space="preserve"> bzw. </w:t>
      </w:r>
      <w:r w:rsidR="00A05CF2" w:rsidRPr="001E588B">
        <w:t>HDMI</w:t>
      </w:r>
      <w:r w:rsidR="00A05CF2">
        <w:t xml:space="preserve">, DVI und </w:t>
      </w:r>
      <w:r w:rsidR="00A05CF2" w:rsidRPr="001E588B">
        <w:t xml:space="preserve">DisplayPort </w:t>
      </w:r>
      <w:r w:rsidR="00A05CF2">
        <w:t xml:space="preserve">oder </w:t>
      </w:r>
      <w:r w:rsidR="00A05CF2" w:rsidRPr="001E588B">
        <w:t>USB 3.0</w:t>
      </w:r>
      <w:r w:rsidR="00A05CF2">
        <w:t xml:space="preserve"> </w:t>
      </w:r>
      <w:r w:rsidR="00A05CF2" w:rsidRPr="001E588B">
        <w:t>/</w:t>
      </w:r>
      <w:r w:rsidR="00A05CF2">
        <w:t xml:space="preserve"> </w:t>
      </w:r>
      <w:r w:rsidR="00A05CF2" w:rsidRPr="001E588B">
        <w:t>USB 3.2 Gen 1x1</w:t>
      </w:r>
      <w:r w:rsidR="00A05CF2">
        <w:t xml:space="preserve"> unterstützt</w:t>
      </w:r>
      <w:r w:rsidR="00A05CF2" w:rsidRPr="001E588B">
        <w:t xml:space="preserve">. </w:t>
      </w:r>
      <w:r w:rsidR="002C7B40">
        <w:t xml:space="preserve">Die Serie </w:t>
      </w:r>
      <w:r w:rsidR="001E588B" w:rsidRPr="001E588B">
        <w:t>erfüllt die Brandschutzanforderungen der R15 (EL1A) und R16 (EL1B) nach EN 45545-2 für die Gefährdungsstufen HL1 und HL2 und die Flammwidrigkeit nach UN/ECE R118</w:t>
      </w:r>
      <w:r w:rsidR="00BA548D">
        <w:t xml:space="preserve"> für den</w:t>
      </w:r>
      <w:r w:rsidR="001E588B" w:rsidRPr="001E588B">
        <w:t xml:space="preserve"> internationalen Einsatz.</w:t>
      </w:r>
      <w:r w:rsidR="006E4AC0">
        <w:t xml:space="preserve"> </w:t>
      </w:r>
      <w:r w:rsidR="00106788">
        <w:t>Aufgrund i</w:t>
      </w:r>
      <w:r w:rsidR="00A91834">
        <w:t>hrer</w:t>
      </w:r>
      <w:r w:rsidR="00BA548D">
        <w:t xml:space="preserve"> Sicherheitsmerkmale </w:t>
      </w:r>
      <w:r w:rsidR="00B178B4">
        <w:t xml:space="preserve">von </w:t>
      </w:r>
      <w:r w:rsidR="006E4AC0">
        <w:t>Halogenfreiheit</w:t>
      </w:r>
      <w:r w:rsidR="00B178B4">
        <w:t xml:space="preserve"> über g</w:t>
      </w:r>
      <w:r w:rsidR="006E4AC0">
        <w:t>eringe Korrosivität</w:t>
      </w:r>
      <w:r w:rsidR="00B178B4">
        <w:t xml:space="preserve"> und</w:t>
      </w:r>
      <w:r w:rsidR="006E4AC0">
        <w:t xml:space="preserve"> niedrige Toxizität </w:t>
      </w:r>
      <w:r w:rsidR="00B178B4">
        <w:t xml:space="preserve">bis hin zur </w:t>
      </w:r>
      <w:r w:rsidR="006E4AC0">
        <w:t>geprüfte</w:t>
      </w:r>
      <w:r w:rsidR="00BA548D">
        <w:t>n</w:t>
      </w:r>
      <w:r w:rsidR="006E4AC0">
        <w:t xml:space="preserve"> Rauchgasdichte </w:t>
      </w:r>
      <w:r w:rsidR="00106788">
        <w:t xml:space="preserve">reduzieren sich im </w:t>
      </w:r>
      <w:r w:rsidR="006E4AC0">
        <w:t xml:space="preserve">Brandfall </w:t>
      </w:r>
      <w:r w:rsidR="00106788">
        <w:t xml:space="preserve">die </w:t>
      </w:r>
      <w:r w:rsidR="006E4AC0">
        <w:t>Rauchentwicklung, toxische Gase und Folgeschäden an elektrischen Komponenten.</w:t>
      </w:r>
      <w:r w:rsidR="00BA548D">
        <w:t xml:space="preserve"> </w:t>
      </w:r>
      <w:r w:rsidR="002C7B40" w:rsidRPr="001E588B">
        <w:t xml:space="preserve">SABIX R flex Data IQ </w:t>
      </w:r>
      <w:r w:rsidR="006E4AC0">
        <w:t xml:space="preserve">ist flammhemmend und selbstverlöschend nach IEC 60332-1-2, bündelbrandgeprüft nach IEC 60332-3-25 sowie öl- und kraftstoffbeständig gemäß EN 50264-1. </w:t>
      </w:r>
      <w:r w:rsidR="0020761F">
        <w:t xml:space="preserve">Die </w:t>
      </w:r>
      <w:r w:rsidR="00320491">
        <w:t xml:space="preserve">aus </w:t>
      </w:r>
      <w:r w:rsidR="00802CF6">
        <w:t>R</w:t>
      </w:r>
      <w:r w:rsidR="004E19C1">
        <w:t>o</w:t>
      </w:r>
      <w:r w:rsidR="00802CF6">
        <w:t>HS-konform</w:t>
      </w:r>
      <w:r w:rsidR="00320491">
        <w:t>en</w:t>
      </w:r>
      <w:r w:rsidR="00802CF6">
        <w:t>, PFAS-frei</w:t>
      </w:r>
      <w:r w:rsidR="00320491">
        <w:t>en Materialien</w:t>
      </w:r>
      <w:r w:rsidR="00802CF6">
        <w:t xml:space="preserve"> gefertigt</w:t>
      </w:r>
      <w:r w:rsidR="00B178B4">
        <w:t xml:space="preserve">en Leitungen sind für </w:t>
      </w:r>
      <w:r w:rsidR="00AD6C66">
        <w:t>Temperaturbereiche von -50/-40 bis +90 °C (DIN VDE) bzw. +75 °C</w:t>
      </w:r>
      <w:r w:rsidR="0020761F">
        <w:t xml:space="preserve"> </w:t>
      </w:r>
      <w:r w:rsidR="00AD6C66">
        <w:t xml:space="preserve">(UL/CSA) zugelassen. </w:t>
      </w:r>
      <w:r w:rsidR="00320491">
        <w:t xml:space="preserve">Der Mindestbiegeradius </w:t>
      </w:r>
      <w:r w:rsidR="009E3D28">
        <w:t xml:space="preserve">beträgt </w:t>
      </w:r>
      <w:r w:rsidR="00320491">
        <w:t>fest verlegt 4 x d und frei beweglich 12 x d</w:t>
      </w:r>
      <w:r w:rsidR="009E3D28">
        <w:t>. Die hohe Flexibilität</w:t>
      </w:r>
      <w:r w:rsidR="00320491">
        <w:t xml:space="preserve"> </w:t>
      </w:r>
      <w:r w:rsidR="006E4AC0">
        <w:t>erleichtert die Installation in beengten Einbausituationen, unterstützt die Standardisierung moderner Schnittstellen und trägt so zu effizienten Entwicklungs- und Wartungsprozessen bei.</w:t>
      </w:r>
    </w:p>
    <w:p w14:paraId="3E0636F2" w14:textId="77777777" w:rsidR="00AA1503" w:rsidRPr="00E82E31" w:rsidRDefault="00AA1503" w:rsidP="00AA1503">
      <w:pPr>
        <w:pStyle w:val="Kopfzeile"/>
        <w:tabs>
          <w:tab w:val="clear" w:pos="4536"/>
          <w:tab w:val="clear" w:pos="9072"/>
        </w:tabs>
        <w:suppressAutoHyphens/>
        <w:spacing w:line="360" w:lineRule="auto"/>
        <w:ind w:right="-2"/>
        <w:jc w:val="both"/>
      </w:pPr>
    </w:p>
    <w:p w14:paraId="58F6ADD2" w14:textId="77777777" w:rsidR="00E01497" w:rsidRPr="00E82E31" w:rsidRDefault="00E01497" w:rsidP="00AA1503">
      <w:pPr>
        <w:pStyle w:val="Kopfzeile"/>
        <w:tabs>
          <w:tab w:val="clear" w:pos="4536"/>
          <w:tab w:val="clear" w:pos="9072"/>
        </w:tabs>
        <w:suppressAutoHyphens/>
        <w:spacing w:line="360" w:lineRule="auto"/>
        <w:jc w:val="both"/>
      </w:pPr>
    </w:p>
    <w:p w14:paraId="0A77254A" w14:textId="77777777" w:rsidR="00E01497" w:rsidRDefault="00E01497" w:rsidP="00AA1503">
      <w:pPr>
        <w:suppressAutoHyphens/>
        <w:spacing w:line="360" w:lineRule="auto"/>
        <w:jc w:val="both"/>
      </w:pPr>
    </w:p>
    <w:p w14:paraId="17DE2CC0" w14:textId="77777777" w:rsidR="00AA1503" w:rsidRDefault="00AA1503" w:rsidP="00AA1503">
      <w:pPr>
        <w:suppressAutoHyphens/>
        <w:spacing w:line="360" w:lineRule="auto"/>
        <w:jc w:val="both"/>
      </w:pPr>
    </w:p>
    <w:p w14:paraId="41678350" w14:textId="77777777" w:rsidR="00AA1503" w:rsidRDefault="00AA1503" w:rsidP="00AA1503">
      <w:pPr>
        <w:suppressAutoHyphens/>
        <w:spacing w:line="360" w:lineRule="auto"/>
        <w:jc w:val="both"/>
      </w:pPr>
    </w:p>
    <w:p w14:paraId="3B256B6E" w14:textId="77777777" w:rsidR="00AA1503" w:rsidRDefault="00AA1503" w:rsidP="00AA1503">
      <w:pPr>
        <w:suppressAutoHyphens/>
        <w:spacing w:line="360" w:lineRule="auto"/>
        <w:jc w:val="both"/>
      </w:pPr>
    </w:p>
    <w:p w14:paraId="25972CDC" w14:textId="77777777" w:rsidR="00AA1503" w:rsidRDefault="00AA1503" w:rsidP="00AA1503">
      <w:pPr>
        <w:suppressAutoHyphens/>
        <w:spacing w:line="360" w:lineRule="auto"/>
        <w:jc w:val="both"/>
      </w:pPr>
    </w:p>
    <w:p w14:paraId="33A0BBDB" w14:textId="77777777" w:rsidR="00AA1503" w:rsidRDefault="00AA1503" w:rsidP="00AA1503">
      <w:pPr>
        <w:suppressAutoHyphens/>
        <w:spacing w:line="360" w:lineRule="auto"/>
        <w:jc w:val="both"/>
      </w:pPr>
      <w:bookmarkStart w:id="0" w:name="_Hlk101341622"/>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880E5C" w14:paraId="76BF361C" w14:textId="77777777" w:rsidTr="007A6643">
        <w:tc>
          <w:tcPr>
            <w:tcW w:w="7086" w:type="dxa"/>
          </w:tcPr>
          <w:p w14:paraId="3853826C" w14:textId="4A9B5DD6" w:rsidR="00880E5C" w:rsidRDefault="00472026" w:rsidP="00880E5C">
            <w:pPr>
              <w:suppressAutoHyphens/>
              <w:spacing w:after="120"/>
              <w:jc w:val="center"/>
            </w:pPr>
            <w:r>
              <w:rPr>
                <w:noProof/>
              </w:rPr>
              <w:lastRenderedPageBreak/>
              <w:drawing>
                <wp:inline distT="0" distB="0" distL="0" distR="0" wp14:anchorId="6C04F187" wp14:editId="0DD2D485">
                  <wp:extent cx="3048000" cy="2362200"/>
                  <wp:effectExtent l="0" t="0" r="0" b="0"/>
                  <wp:docPr id="14911987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2362200"/>
                          </a:xfrm>
                          <a:prstGeom prst="rect">
                            <a:avLst/>
                          </a:prstGeom>
                          <a:noFill/>
                          <a:ln>
                            <a:noFill/>
                          </a:ln>
                        </pic:spPr>
                      </pic:pic>
                    </a:graphicData>
                  </a:graphic>
                </wp:inline>
              </w:drawing>
            </w:r>
          </w:p>
        </w:tc>
      </w:tr>
      <w:tr w:rsidR="00880E5C" w:rsidRPr="00880E5C" w14:paraId="2B1CAEC9" w14:textId="77777777" w:rsidTr="007A6643">
        <w:tc>
          <w:tcPr>
            <w:tcW w:w="7086" w:type="dxa"/>
          </w:tcPr>
          <w:p w14:paraId="208BB7F3" w14:textId="487F28BC" w:rsidR="00880E5C" w:rsidRPr="00880E5C" w:rsidRDefault="00880E5C" w:rsidP="00880E5C">
            <w:pPr>
              <w:suppressAutoHyphens/>
              <w:jc w:val="center"/>
              <w:rPr>
                <w:sz w:val="18"/>
                <w:szCs w:val="18"/>
              </w:rPr>
            </w:pPr>
            <w:r w:rsidRPr="00E82E31">
              <w:rPr>
                <w:b/>
                <w:sz w:val="18"/>
              </w:rPr>
              <w:t>Bild</w:t>
            </w:r>
            <w:r w:rsidR="00A930BB">
              <w:rPr>
                <w:b/>
                <w:sz w:val="18"/>
              </w:rPr>
              <w:t xml:space="preserve"> 1</w:t>
            </w:r>
            <w:r w:rsidR="00472026" w:rsidRPr="00472026">
              <w:rPr>
                <w:b/>
                <w:sz w:val="18"/>
              </w:rPr>
              <w:t>:</w:t>
            </w:r>
            <w:r w:rsidRPr="00E82E31">
              <w:rPr>
                <w:b/>
                <w:sz w:val="18"/>
              </w:rPr>
              <w:t xml:space="preserve"> </w:t>
            </w:r>
            <w:r w:rsidR="00472026" w:rsidRPr="00472026">
              <w:rPr>
                <w:sz w:val="18"/>
              </w:rPr>
              <w:t xml:space="preserve">Die für </w:t>
            </w:r>
            <w:r w:rsidR="004E19C1">
              <w:rPr>
                <w:sz w:val="18"/>
              </w:rPr>
              <w:t>zeitgemäße</w:t>
            </w:r>
            <w:r w:rsidR="00472026" w:rsidRPr="00472026">
              <w:rPr>
                <w:sz w:val="18"/>
              </w:rPr>
              <w:t xml:space="preserve"> Daten- und Multimediaschnittstellen ausgelegt</w:t>
            </w:r>
            <w:r w:rsidR="00472026">
              <w:rPr>
                <w:sz w:val="18"/>
              </w:rPr>
              <w:t>e</w:t>
            </w:r>
            <w:r w:rsidR="00472026" w:rsidRPr="00472026">
              <w:rPr>
                <w:sz w:val="18"/>
              </w:rPr>
              <w:t xml:space="preserve"> SABIX R flex Data IQ erfüllt </w:t>
            </w:r>
            <w:r w:rsidR="00472026">
              <w:rPr>
                <w:sz w:val="18"/>
              </w:rPr>
              <w:t xml:space="preserve">alle </w:t>
            </w:r>
            <w:r w:rsidR="00472026" w:rsidRPr="00472026">
              <w:rPr>
                <w:sz w:val="18"/>
              </w:rPr>
              <w:t xml:space="preserve">Brandschutzanforderungen </w:t>
            </w:r>
            <w:r w:rsidR="00472026">
              <w:rPr>
                <w:sz w:val="18"/>
              </w:rPr>
              <w:t>zum Einsatz in Schienenfahrzeugen</w:t>
            </w:r>
            <w:r w:rsidR="00A930BB">
              <w:rPr>
                <w:sz w:val="18"/>
              </w:rPr>
              <w:t>.</w:t>
            </w:r>
          </w:p>
        </w:tc>
      </w:tr>
    </w:tbl>
    <w:p w14:paraId="066A0FC4" w14:textId="77777777" w:rsidR="00AA1503" w:rsidRPr="00E82E31" w:rsidRDefault="00AA1503" w:rsidP="00AA1503">
      <w:pPr>
        <w:suppressAutoHyphens/>
        <w:spacing w:line="360" w:lineRule="auto"/>
        <w:jc w:val="both"/>
      </w:pPr>
    </w:p>
    <w:bookmarkEnd w:id="0"/>
    <w:p w14:paraId="017A01C1" w14:textId="77777777" w:rsidR="00AA1503" w:rsidRDefault="00AA1503" w:rsidP="00AA1503">
      <w:pPr>
        <w:suppressAutoHyphens/>
        <w:spacing w:line="360" w:lineRule="auto"/>
        <w:jc w:val="both"/>
      </w:pPr>
    </w:p>
    <w:p w14:paraId="40A1F22D" w14:textId="77777777" w:rsidR="00AC5E36" w:rsidRDefault="00AC5E36" w:rsidP="00AA1503">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A930BB" w14:paraId="13A5C7AB" w14:textId="77777777" w:rsidTr="0053460D">
        <w:tc>
          <w:tcPr>
            <w:tcW w:w="7086" w:type="dxa"/>
          </w:tcPr>
          <w:p w14:paraId="769D8289" w14:textId="75DDB7A4" w:rsidR="00A930BB" w:rsidRDefault="00A91834" w:rsidP="0053460D">
            <w:pPr>
              <w:suppressAutoHyphens/>
              <w:spacing w:after="120"/>
              <w:jc w:val="center"/>
            </w:pPr>
            <w:r>
              <w:rPr>
                <w:noProof/>
              </w:rPr>
              <w:drawing>
                <wp:inline distT="0" distB="0" distL="0" distR="0" wp14:anchorId="35E313D8" wp14:editId="11E8582B">
                  <wp:extent cx="3048000" cy="1062355"/>
                  <wp:effectExtent l="0" t="0" r="0" b="4445"/>
                  <wp:docPr id="94544501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1062355"/>
                          </a:xfrm>
                          <a:prstGeom prst="rect">
                            <a:avLst/>
                          </a:prstGeom>
                          <a:noFill/>
                          <a:ln>
                            <a:noFill/>
                          </a:ln>
                        </pic:spPr>
                      </pic:pic>
                    </a:graphicData>
                  </a:graphic>
                </wp:inline>
              </w:drawing>
            </w:r>
          </w:p>
        </w:tc>
      </w:tr>
      <w:tr w:rsidR="00A930BB" w:rsidRPr="00880E5C" w14:paraId="75DFFDF0" w14:textId="77777777" w:rsidTr="0053460D">
        <w:tc>
          <w:tcPr>
            <w:tcW w:w="7086" w:type="dxa"/>
          </w:tcPr>
          <w:p w14:paraId="59E9B560" w14:textId="279C818C" w:rsidR="00A930BB" w:rsidRPr="00880E5C" w:rsidRDefault="00A930BB" w:rsidP="00A930BB">
            <w:pPr>
              <w:suppressAutoHyphens/>
              <w:jc w:val="center"/>
              <w:rPr>
                <w:sz w:val="18"/>
                <w:szCs w:val="18"/>
              </w:rPr>
            </w:pPr>
            <w:r w:rsidRPr="00E82E31">
              <w:rPr>
                <w:b/>
                <w:sz w:val="18"/>
              </w:rPr>
              <w:t>Bild</w:t>
            </w:r>
            <w:r>
              <w:rPr>
                <w:b/>
                <w:sz w:val="18"/>
              </w:rPr>
              <w:t xml:space="preserve"> 2</w:t>
            </w:r>
            <w:r w:rsidRPr="00472026">
              <w:rPr>
                <w:b/>
                <w:sz w:val="18"/>
              </w:rPr>
              <w:t>:</w:t>
            </w:r>
            <w:r w:rsidRPr="00E82E31">
              <w:rPr>
                <w:b/>
                <w:sz w:val="18"/>
              </w:rPr>
              <w:t xml:space="preserve"> </w:t>
            </w:r>
            <w:r>
              <w:rPr>
                <w:sz w:val="18"/>
              </w:rPr>
              <w:t>D</w:t>
            </w:r>
            <w:r w:rsidRPr="00A930BB">
              <w:rPr>
                <w:sz w:val="18"/>
              </w:rPr>
              <w:t>ie</w:t>
            </w:r>
            <w:r>
              <w:rPr>
                <w:b/>
                <w:sz w:val="18"/>
              </w:rPr>
              <w:t xml:space="preserve"> </w:t>
            </w:r>
            <w:r w:rsidRPr="00A930BB">
              <w:rPr>
                <w:sz w:val="18"/>
              </w:rPr>
              <w:t xml:space="preserve">Hochleistungs-Datenleitungen </w:t>
            </w:r>
            <w:r>
              <w:rPr>
                <w:sz w:val="18"/>
              </w:rPr>
              <w:t xml:space="preserve">sind </w:t>
            </w:r>
            <w:r w:rsidRPr="00A930BB">
              <w:rPr>
                <w:sz w:val="18"/>
              </w:rPr>
              <w:t xml:space="preserve">in drei Varianten </w:t>
            </w:r>
            <w:r>
              <w:rPr>
                <w:sz w:val="18"/>
              </w:rPr>
              <w:t xml:space="preserve">für </w:t>
            </w:r>
            <w:r w:rsidRPr="00A930BB">
              <w:rPr>
                <w:sz w:val="18"/>
              </w:rPr>
              <w:t xml:space="preserve">DVI Dual-Link bzw. HDMI, DVI und DisplayPort </w:t>
            </w:r>
            <w:r w:rsidR="00A91834">
              <w:rPr>
                <w:sz w:val="18"/>
              </w:rPr>
              <w:t>sowie</w:t>
            </w:r>
            <w:r w:rsidRPr="00A930BB">
              <w:rPr>
                <w:sz w:val="18"/>
              </w:rPr>
              <w:t xml:space="preserve"> USB 3.0 / USB 3.2 Gen 1x1 </w:t>
            </w:r>
            <w:r>
              <w:rPr>
                <w:sz w:val="18"/>
              </w:rPr>
              <w:t>erhältlich.</w:t>
            </w:r>
          </w:p>
        </w:tc>
      </w:tr>
    </w:tbl>
    <w:p w14:paraId="1FD47082" w14:textId="77777777" w:rsidR="00AC5E36" w:rsidRDefault="00AC5E36" w:rsidP="00AA1503">
      <w:pPr>
        <w:suppressAutoHyphens/>
        <w:spacing w:line="360" w:lineRule="auto"/>
        <w:jc w:val="both"/>
      </w:pPr>
    </w:p>
    <w:p w14:paraId="33ECE718" w14:textId="77777777" w:rsidR="00AC5E36" w:rsidRDefault="00AC5E36" w:rsidP="00AA1503">
      <w:pPr>
        <w:suppressAutoHyphens/>
        <w:spacing w:line="360" w:lineRule="auto"/>
        <w:jc w:val="both"/>
      </w:pPr>
    </w:p>
    <w:p w14:paraId="57894BD3" w14:textId="77777777" w:rsidR="00955BE9" w:rsidRDefault="00955BE9" w:rsidP="00955BE9">
      <w:pPr>
        <w:suppressAutoHyphens/>
        <w:spacing w:line="360" w:lineRule="auto"/>
        <w:jc w:val="both"/>
      </w:pPr>
    </w:p>
    <w:tbl>
      <w:tblPr>
        <w:tblStyle w:val="TabellemithellemGitternetz"/>
        <w:tblW w:w="7184" w:type="dxa"/>
        <w:tblLook w:val="04A0" w:firstRow="1" w:lastRow="0" w:firstColumn="1" w:lastColumn="0" w:noHBand="0" w:noVBand="1"/>
      </w:tblPr>
      <w:tblGrid>
        <w:gridCol w:w="1150"/>
        <w:gridCol w:w="3839"/>
        <w:gridCol w:w="907"/>
        <w:gridCol w:w="1288"/>
      </w:tblGrid>
      <w:tr w:rsidR="00955BE9" w:rsidRPr="00AA0AF1" w14:paraId="53233CFC" w14:textId="77777777" w:rsidTr="008A62F3">
        <w:tc>
          <w:tcPr>
            <w:tcW w:w="1150" w:type="dxa"/>
          </w:tcPr>
          <w:p w14:paraId="492EC4FA" w14:textId="77777777" w:rsidR="00955BE9" w:rsidRPr="00AA0AF1" w:rsidRDefault="00955BE9" w:rsidP="008A62F3">
            <w:pPr>
              <w:suppressAutoHyphens/>
              <w:jc w:val="both"/>
              <w:rPr>
                <w:sz w:val="18"/>
                <w:szCs w:val="18"/>
              </w:rPr>
            </w:pPr>
            <w:r w:rsidRPr="00AA0AF1">
              <w:rPr>
                <w:sz w:val="18"/>
                <w:szCs w:val="18"/>
              </w:rPr>
              <w:t>Bilder:</w:t>
            </w:r>
          </w:p>
        </w:tc>
        <w:tc>
          <w:tcPr>
            <w:tcW w:w="3839" w:type="dxa"/>
          </w:tcPr>
          <w:p w14:paraId="22E72E3A" w14:textId="77777777" w:rsidR="00472026" w:rsidRDefault="00A91834" w:rsidP="008A62F3">
            <w:pPr>
              <w:suppressAutoHyphens/>
              <w:rPr>
                <w:sz w:val="18"/>
                <w:szCs w:val="18"/>
              </w:rPr>
            </w:pPr>
            <w:r w:rsidRPr="00A91834">
              <w:rPr>
                <w:sz w:val="18"/>
                <w:szCs w:val="18"/>
              </w:rPr>
              <w:t>sabix_r_flex_iq_bahn_2000.jpg</w:t>
            </w:r>
          </w:p>
          <w:p w14:paraId="09237166" w14:textId="0B37452A" w:rsidR="00A91834" w:rsidRDefault="00A91834" w:rsidP="008A62F3">
            <w:pPr>
              <w:suppressAutoHyphens/>
              <w:rPr>
                <w:sz w:val="18"/>
                <w:szCs w:val="18"/>
              </w:rPr>
            </w:pPr>
            <w:r w:rsidRPr="00A91834">
              <w:rPr>
                <w:sz w:val="18"/>
                <w:szCs w:val="18"/>
              </w:rPr>
              <w:t>sabix-va</w:t>
            </w:r>
            <w:r w:rsidR="00A00A70">
              <w:rPr>
                <w:sz w:val="18"/>
                <w:szCs w:val="18"/>
              </w:rPr>
              <w:t>r</w:t>
            </w:r>
            <w:r w:rsidRPr="00A91834">
              <w:rPr>
                <w:sz w:val="18"/>
                <w:szCs w:val="18"/>
              </w:rPr>
              <w:t>ianten_2000.jpg</w:t>
            </w:r>
          </w:p>
          <w:p w14:paraId="2247972B" w14:textId="3094CFD8" w:rsidR="00A91834" w:rsidRPr="00AA0AF1" w:rsidRDefault="00A91834" w:rsidP="008A62F3">
            <w:pPr>
              <w:suppressAutoHyphens/>
              <w:rPr>
                <w:sz w:val="18"/>
                <w:szCs w:val="18"/>
              </w:rPr>
            </w:pPr>
          </w:p>
        </w:tc>
        <w:tc>
          <w:tcPr>
            <w:tcW w:w="907" w:type="dxa"/>
          </w:tcPr>
          <w:p w14:paraId="2F7F1920" w14:textId="77777777" w:rsidR="00955BE9" w:rsidRPr="00AA0AF1" w:rsidRDefault="00955BE9" w:rsidP="008A62F3">
            <w:pPr>
              <w:suppressAutoHyphens/>
              <w:jc w:val="both"/>
              <w:rPr>
                <w:sz w:val="18"/>
                <w:szCs w:val="18"/>
              </w:rPr>
            </w:pPr>
            <w:r w:rsidRPr="00AA0AF1">
              <w:rPr>
                <w:sz w:val="18"/>
                <w:szCs w:val="18"/>
              </w:rPr>
              <w:t>Zeichen:</w:t>
            </w:r>
          </w:p>
        </w:tc>
        <w:tc>
          <w:tcPr>
            <w:tcW w:w="1288" w:type="dxa"/>
          </w:tcPr>
          <w:p w14:paraId="39F3A58F" w14:textId="436E4DAF" w:rsidR="00955BE9" w:rsidRPr="00AA0AF1" w:rsidRDefault="00472026" w:rsidP="008A62F3">
            <w:pPr>
              <w:suppressAutoHyphens/>
              <w:jc w:val="right"/>
              <w:rPr>
                <w:sz w:val="18"/>
                <w:szCs w:val="18"/>
              </w:rPr>
            </w:pPr>
            <w:r>
              <w:rPr>
                <w:sz w:val="18"/>
                <w:szCs w:val="18"/>
              </w:rPr>
              <w:t>1.6</w:t>
            </w:r>
            <w:r w:rsidR="00106788">
              <w:rPr>
                <w:sz w:val="18"/>
                <w:szCs w:val="18"/>
              </w:rPr>
              <w:t>91</w:t>
            </w:r>
          </w:p>
        </w:tc>
      </w:tr>
      <w:tr w:rsidR="00955BE9" w:rsidRPr="00AA0AF1" w14:paraId="6C5682D8" w14:textId="77777777" w:rsidTr="008A62F3">
        <w:tc>
          <w:tcPr>
            <w:tcW w:w="1150" w:type="dxa"/>
          </w:tcPr>
          <w:p w14:paraId="09E767D1" w14:textId="77777777" w:rsidR="00955BE9" w:rsidRPr="00AA0AF1" w:rsidRDefault="00955BE9" w:rsidP="008A62F3">
            <w:pPr>
              <w:suppressAutoHyphens/>
              <w:spacing w:before="120"/>
              <w:jc w:val="both"/>
              <w:rPr>
                <w:sz w:val="18"/>
                <w:szCs w:val="18"/>
              </w:rPr>
            </w:pPr>
            <w:r w:rsidRPr="00AA0AF1">
              <w:rPr>
                <w:sz w:val="18"/>
                <w:szCs w:val="18"/>
              </w:rPr>
              <w:t>Dateiname:</w:t>
            </w:r>
          </w:p>
        </w:tc>
        <w:tc>
          <w:tcPr>
            <w:tcW w:w="3839" w:type="dxa"/>
          </w:tcPr>
          <w:p w14:paraId="0D866F5B" w14:textId="767EC3A4" w:rsidR="00955BE9" w:rsidRPr="00AA0AF1" w:rsidRDefault="00AA0AF1" w:rsidP="008A62F3">
            <w:pPr>
              <w:suppressAutoHyphens/>
              <w:spacing w:before="120"/>
              <w:rPr>
                <w:sz w:val="18"/>
                <w:szCs w:val="18"/>
              </w:rPr>
            </w:pPr>
            <w:r w:rsidRPr="00AA0AF1">
              <w:rPr>
                <w:sz w:val="18"/>
                <w:szCs w:val="18"/>
              </w:rPr>
              <w:t>20260206-2_pm_datakabel-bahntech.docx</w:t>
            </w:r>
          </w:p>
        </w:tc>
        <w:tc>
          <w:tcPr>
            <w:tcW w:w="907" w:type="dxa"/>
          </w:tcPr>
          <w:p w14:paraId="796AB2E6" w14:textId="77777777" w:rsidR="00955BE9" w:rsidRPr="00AA0AF1" w:rsidRDefault="00955BE9" w:rsidP="008A62F3">
            <w:pPr>
              <w:suppressAutoHyphens/>
              <w:spacing w:before="120"/>
              <w:jc w:val="both"/>
              <w:rPr>
                <w:sz w:val="18"/>
                <w:szCs w:val="18"/>
              </w:rPr>
            </w:pPr>
            <w:r w:rsidRPr="00AA0AF1">
              <w:rPr>
                <w:sz w:val="18"/>
                <w:szCs w:val="18"/>
              </w:rPr>
              <w:t>Datum:</w:t>
            </w:r>
          </w:p>
        </w:tc>
        <w:tc>
          <w:tcPr>
            <w:tcW w:w="1288" w:type="dxa"/>
          </w:tcPr>
          <w:p w14:paraId="0D5E0E47" w14:textId="40E94992" w:rsidR="00955BE9" w:rsidRPr="00AA0AF1" w:rsidRDefault="00155979" w:rsidP="008A62F3">
            <w:pPr>
              <w:suppressAutoHyphens/>
              <w:spacing w:before="120"/>
              <w:jc w:val="right"/>
              <w:rPr>
                <w:sz w:val="18"/>
                <w:szCs w:val="18"/>
              </w:rPr>
            </w:pPr>
            <w:r>
              <w:rPr>
                <w:sz w:val="18"/>
                <w:szCs w:val="18"/>
              </w:rPr>
              <w:t>12.02.2026</w:t>
            </w:r>
          </w:p>
        </w:tc>
      </w:tr>
      <w:tr w:rsidR="00A46822" w:rsidRPr="00AA0AF1" w14:paraId="7AFA4015" w14:textId="77777777" w:rsidTr="00BE0345">
        <w:tc>
          <w:tcPr>
            <w:tcW w:w="1150" w:type="dxa"/>
          </w:tcPr>
          <w:p w14:paraId="4DE69C7E" w14:textId="77777777" w:rsidR="00A46822" w:rsidRPr="00AA0AF1" w:rsidRDefault="00A46822" w:rsidP="008A62F3">
            <w:pPr>
              <w:suppressAutoHyphens/>
              <w:spacing w:before="120"/>
              <w:jc w:val="both"/>
              <w:rPr>
                <w:sz w:val="18"/>
                <w:szCs w:val="18"/>
              </w:rPr>
            </w:pPr>
            <w:r w:rsidRPr="00AA0AF1">
              <w:rPr>
                <w:sz w:val="18"/>
                <w:szCs w:val="18"/>
              </w:rPr>
              <w:t>Tags:</w:t>
            </w:r>
          </w:p>
        </w:tc>
        <w:tc>
          <w:tcPr>
            <w:tcW w:w="6034" w:type="dxa"/>
            <w:gridSpan w:val="3"/>
          </w:tcPr>
          <w:p w14:paraId="230E69B6" w14:textId="235D6FFD" w:rsidR="00A46822" w:rsidRPr="00AA0AF1" w:rsidRDefault="00B178B4" w:rsidP="00B178B4">
            <w:pPr>
              <w:suppressAutoHyphens/>
              <w:spacing w:before="120"/>
              <w:rPr>
                <w:sz w:val="18"/>
                <w:szCs w:val="18"/>
              </w:rPr>
            </w:pPr>
            <w:r w:rsidRPr="00AA0AF1">
              <w:rPr>
                <w:sz w:val="18"/>
                <w:szCs w:val="18"/>
              </w:rPr>
              <w:t xml:space="preserve">IT-Trans 2026, Messe Karlsruhe, SAB Bröckskes, Halle 1/G60, High Performance Datenleitungen, Bahntechnik, EN 45545-2, SABIX R flex Data IQ, Übertragungsleistung, DVI Dual-Link, HDMI, DisplayPort, USB 3.0, USB 3.2 Gen 1x1, Brandschutzanforderungen, R15, EL1A, R16, EL1B, Gefährdungsstufen, HL1, HL2, Flammwidrigkeit, UN/ECE R118, Halogenfreiheit, Rauchgasdichte, flammhemmend, selbstverlöschend, IEC 60332-1-2, bündelbrandgeprüft, IEC 60332-3-25, ölbeständig, kraftstoffbeständig, EN 50264-1, ROHS-konform, PFAS-frei, DIN VDE, UL/CSA, Mindestbiegeradius </w:t>
            </w:r>
          </w:p>
        </w:tc>
      </w:tr>
    </w:tbl>
    <w:p w14:paraId="6D796514" w14:textId="77777777" w:rsidR="00955BE9" w:rsidRDefault="00955BE9" w:rsidP="00955BE9">
      <w:pPr>
        <w:suppressAutoHyphens/>
        <w:spacing w:before="120" w:after="120"/>
        <w:rPr>
          <w:b/>
          <w:sz w:val="16"/>
        </w:rPr>
      </w:pPr>
    </w:p>
    <w:p w14:paraId="6527AF6B" w14:textId="77777777" w:rsidR="00620D9A" w:rsidRDefault="00620D9A" w:rsidP="00620D9A">
      <w:pPr>
        <w:suppressAutoHyphens/>
        <w:spacing w:before="120" w:after="120"/>
        <w:rPr>
          <w:b/>
          <w:sz w:val="16"/>
        </w:rPr>
      </w:pPr>
      <w:r>
        <w:rPr>
          <w:b/>
          <w:sz w:val="16"/>
        </w:rPr>
        <w:t>Über SAB Bröckskes</w:t>
      </w:r>
    </w:p>
    <w:p w14:paraId="3E817F27" w14:textId="77777777" w:rsidR="00620D9A" w:rsidRDefault="00620D9A" w:rsidP="00620D9A">
      <w:pPr>
        <w:suppressAutoHyphens/>
        <w:spacing w:after="120"/>
        <w:jc w:val="both"/>
        <w:rPr>
          <w:sz w:val="16"/>
        </w:rPr>
      </w:pPr>
      <w:r>
        <w:rPr>
          <w:sz w:val="16"/>
        </w:rPr>
        <w:t xml:space="preserve">Das 1947 von </w:t>
      </w:r>
      <w:r w:rsidRPr="004F23A7">
        <w:rPr>
          <w:sz w:val="16"/>
        </w:rPr>
        <w:t xml:space="preserve">Peter Bröckskes </w:t>
      </w:r>
      <w:r>
        <w:rPr>
          <w:sz w:val="16"/>
        </w:rPr>
        <w:t xml:space="preserve">in Viersen als Einmannbetrieb für den elektrischen Anlagenbau gegründete Unternehmen zählt heute mit mehr als 550 Beschäftigten und </w:t>
      </w:r>
      <w:r w:rsidRPr="004F23A7">
        <w:rPr>
          <w:sz w:val="16"/>
        </w:rPr>
        <w:t xml:space="preserve">einem in über 100 Ländern </w:t>
      </w:r>
      <w:r>
        <w:rPr>
          <w:sz w:val="16"/>
        </w:rPr>
        <w:t xml:space="preserve">erwirtschafteten </w:t>
      </w:r>
      <w:r w:rsidRPr="004F23A7">
        <w:rPr>
          <w:sz w:val="16"/>
        </w:rPr>
        <w:t xml:space="preserve">Umsatz von über 134 Mio. Euro zu </w:t>
      </w:r>
      <w:r>
        <w:rPr>
          <w:sz w:val="16"/>
        </w:rPr>
        <w:t xml:space="preserve">den weltweit </w:t>
      </w:r>
      <w:r w:rsidRPr="004F23A7">
        <w:rPr>
          <w:sz w:val="16"/>
        </w:rPr>
        <w:t>führenden Spezialkabelherstellern</w:t>
      </w:r>
      <w:r>
        <w:rPr>
          <w:sz w:val="16"/>
        </w:rPr>
        <w:t xml:space="preserve">. Das Portfolio der SAB Bröckskes GmbH &amp; Co. KG umfasst neben Kabeln und Leitungen in unterschiedlichsten Materialausführungen auch die Kabelkonfektionierung sowie messtechnische Lösungen. Mit seinen komplett am Stammsitz Viersen entwickelten und gefertigten Produkten beliefert das Unternehmen zahlreiche Branchen von der Industrieautomation und Kommunikationstechnologie über Hersteller von Bau- und Agrarmaschinen, die Bahn- und </w:t>
      </w:r>
      <w:r>
        <w:rPr>
          <w:sz w:val="16"/>
        </w:rPr>
        <w:lastRenderedPageBreak/>
        <w:t xml:space="preserve">Schifffahrtstechnik bis zur Medizintechnik. SAB Bröckskes ist mit seinen </w:t>
      </w:r>
      <w:r w:rsidRPr="00325163">
        <w:rPr>
          <w:sz w:val="16"/>
        </w:rPr>
        <w:t>internationalen Vertretungen und Tochterunternehmen</w:t>
      </w:r>
      <w:r>
        <w:rPr>
          <w:sz w:val="16"/>
        </w:rPr>
        <w:t xml:space="preserve"> global aufgestellt und wurde bereits mehrfach mit der Auszeichnung </w:t>
      </w:r>
      <w:r w:rsidRPr="00325163">
        <w:rPr>
          <w:sz w:val="16"/>
        </w:rPr>
        <w:t>"</w:t>
      </w:r>
      <w:r>
        <w:rPr>
          <w:sz w:val="16"/>
        </w:rPr>
        <w:t>B</w:t>
      </w:r>
      <w:r w:rsidRPr="00325163">
        <w:rPr>
          <w:sz w:val="16"/>
        </w:rPr>
        <w:t>ester Ausbildungsbetrieb in NRW"</w:t>
      </w:r>
      <w:r>
        <w:rPr>
          <w:sz w:val="16"/>
        </w:rPr>
        <w:t xml:space="preserve"> prämiert.</w:t>
      </w:r>
    </w:p>
    <w:p w14:paraId="08F7C87F" w14:textId="77777777" w:rsidR="00620D9A" w:rsidRDefault="00620D9A" w:rsidP="00620D9A">
      <w:pPr>
        <w:suppressAutoHyphens/>
        <w:spacing w:before="120" w:after="120"/>
        <w:rPr>
          <w:b/>
          <w:sz w:val="16"/>
        </w:rPr>
      </w:pPr>
    </w:p>
    <w:p w14:paraId="24D374FF" w14:textId="77777777" w:rsidR="00620D9A" w:rsidRDefault="00620D9A" w:rsidP="00620D9A">
      <w:pPr>
        <w:suppressAutoHyphens/>
        <w:spacing w:before="120" w:after="120"/>
        <w:rPr>
          <w:b/>
          <w:sz w:val="16"/>
        </w:rPr>
      </w:pPr>
    </w:p>
    <w:tbl>
      <w:tblPr>
        <w:tblStyle w:val="TabellemithellemGitternetz"/>
        <w:tblW w:w="7158" w:type="dxa"/>
        <w:tblLook w:val="04A0" w:firstRow="1" w:lastRow="0" w:firstColumn="1" w:lastColumn="0" w:noHBand="0" w:noVBand="1"/>
      </w:tblPr>
      <w:tblGrid>
        <w:gridCol w:w="3755"/>
        <w:gridCol w:w="1133"/>
        <w:gridCol w:w="2270"/>
      </w:tblGrid>
      <w:tr w:rsidR="00620D9A" w14:paraId="252E94E4" w14:textId="77777777" w:rsidTr="003747C1">
        <w:tc>
          <w:tcPr>
            <w:tcW w:w="3755" w:type="dxa"/>
          </w:tcPr>
          <w:p w14:paraId="5F3C31B4" w14:textId="77777777" w:rsidR="00620D9A" w:rsidRDefault="00620D9A" w:rsidP="003747C1">
            <w:pPr>
              <w:suppressAutoHyphens/>
              <w:spacing w:before="120" w:after="120"/>
              <w:rPr>
                <w:b/>
              </w:rPr>
            </w:pPr>
            <w:r>
              <w:rPr>
                <w:b/>
              </w:rPr>
              <w:t>K</w:t>
            </w:r>
            <w:r w:rsidRPr="00E82E31">
              <w:rPr>
                <w:b/>
              </w:rPr>
              <w:t>ontakt:</w:t>
            </w:r>
          </w:p>
          <w:p w14:paraId="234BA2C7" w14:textId="77777777" w:rsidR="00620D9A" w:rsidRDefault="00620D9A" w:rsidP="003747C1">
            <w:pPr>
              <w:suppressAutoHyphens/>
              <w:rPr>
                <w:b/>
              </w:rPr>
            </w:pPr>
            <w:r w:rsidRPr="001811F2">
              <w:rPr>
                <w:b/>
              </w:rPr>
              <w:t xml:space="preserve">SAB BRÖCKSKES GmbH &amp; Co. KG </w:t>
            </w:r>
          </w:p>
          <w:p w14:paraId="27B084B6" w14:textId="77777777" w:rsidR="00620D9A" w:rsidRDefault="00620D9A" w:rsidP="003747C1">
            <w:pPr>
              <w:suppressAutoHyphens/>
              <w:spacing w:before="120"/>
              <w:rPr>
                <w:color w:val="000000" w:themeColor="text1"/>
              </w:rPr>
            </w:pPr>
            <w:r w:rsidRPr="00D83975">
              <w:rPr>
                <w:color w:val="000000" w:themeColor="text1"/>
              </w:rPr>
              <w:t>Sacir Adrovic</w:t>
            </w:r>
          </w:p>
          <w:p w14:paraId="39DFFA7B" w14:textId="77777777" w:rsidR="00620D9A" w:rsidRDefault="00620D9A" w:rsidP="003747C1">
            <w:pPr>
              <w:suppressAutoHyphens/>
              <w:spacing w:before="120"/>
              <w:rPr>
                <w:lang w:val="pt-PT"/>
              </w:rPr>
            </w:pPr>
            <w:r>
              <w:t>Grefrather Str. 204-212b</w:t>
            </w:r>
            <w:r>
              <w:br/>
              <w:t>41749 Viersen</w:t>
            </w:r>
            <w:r>
              <w:br/>
            </w:r>
          </w:p>
          <w:p w14:paraId="60991BA5" w14:textId="77777777" w:rsidR="00620D9A" w:rsidRDefault="00620D9A" w:rsidP="003747C1">
            <w:pPr>
              <w:suppressAutoHyphens/>
              <w:spacing w:before="120"/>
              <w:rPr>
                <w:lang w:val="pt-PT"/>
              </w:rPr>
            </w:pPr>
            <w:r w:rsidRPr="00AA1503">
              <w:rPr>
                <w:lang w:val="pt-PT"/>
              </w:rPr>
              <w:t>Tel.: +</w:t>
            </w:r>
            <w:r>
              <w:rPr>
                <w:lang w:val="pt-PT"/>
              </w:rPr>
              <w:t>49</w:t>
            </w:r>
            <w:r w:rsidRPr="00AA1503">
              <w:rPr>
                <w:lang w:val="pt-PT"/>
              </w:rPr>
              <w:t xml:space="preserve"> </w:t>
            </w:r>
            <w:r w:rsidRPr="001811F2">
              <w:rPr>
                <w:lang w:val="pt-PT"/>
              </w:rPr>
              <w:t xml:space="preserve">(0)2162 </w:t>
            </w:r>
            <w:r>
              <w:rPr>
                <w:lang w:val="pt-PT"/>
              </w:rPr>
              <w:t>/</w:t>
            </w:r>
            <w:r w:rsidRPr="001811F2">
              <w:rPr>
                <w:lang w:val="pt-PT"/>
              </w:rPr>
              <w:t xml:space="preserve"> 898</w:t>
            </w:r>
            <w:r w:rsidRPr="00D83975">
              <w:rPr>
                <w:color w:val="000000" w:themeColor="text1"/>
                <w:lang w:val="pt-PT"/>
              </w:rPr>
              <w:t>-146</w:t>
            </w:r>
          </w:p>
          <w:p w14:paraId="6CC67669" w14:textId="46A382E5" w:rsidR="00620D9A" w:rsidRDefault="00620D9A" w:rsidP="003747C1">
            <w:pPr>
              <w:suppressAutoHyphens/>
            </w:pPr>
            <w:r w:rsidRPr="00AA1503">
              <w:rPr>
                <w:lang w:val="pt-PT"/>
              </w:rPr>
              <w:t>E-Mail:</w:t>
            </w:r>
            <w:r w:rsidR="00472026">
              <w:rPr>
                <w:lang w:val="pt-PT"/>
              </w:rPr>
              <w:t xml:space="preserve"> </w:t>
            </w:r>
            <w:r w:rsidRPr="00D83975">
              <w:rPr>
                <w:lang w:val="pt-PT"/>
              </w:rPr>
              <w:t>s.adrovic@sab-cable.com</w:t>
            </w:r>
          </w:p>
          <w:p w14:paraId="14B98273" w14:textId="77777777" w:rsidR="00620D9A" w:rsidRPr="008735FF" w:rsidRDefault="00620D9A" w:rsidP="003747C1">
            <w:pPr>
              <w:suppressAutoHyphens/>
              <w:rPr>
                <w:bCs/>
                <w:iCs/>
              </w:rPr>
            </w:pPr>
            <w:r>
              <w:t xml:space="preserve">Internet: </w:t>
            </w:r>
            <w:r w:rsidRPr="001811F2">
              <w:t>www.sab-kabel.de</w:t>
            </w:r>
          </w:p>
        </w:tc>
        <w:tc>
          <w:tcPr>
            <w:tcW w:w="1133" w:type="dxa"/>
          </w:tcPr>
          <w:p w14:paraId="2BCE2343" w14:textId="77777777" w:rsidR="00620D9A" w:rsidRDefault="00620D9A" w:rsidP="003747C1">
            <w:pPr>
              <w:pStyle w:val="Textkrper"/>
              <w:suppressAutoHyphens/>
              <w:jc w:val="right"/>
              <w:rPr>
                <w:sz w:val="16"/>
              </w:rPr>
            </w:pPr>
          </w:p>
        </w:tc>
        <w:tc>
          <w:tcPr>
            <w:tcW w:w="2270" w:type="dxa"/>
          </w:tcPr>
          <w:p w14:paraId="1E2B7EA2" w14:textId="77777777" w:rsidR="00620D9A" w:rsidRDefault="00620D9A" w:rsidP="003747C1">
            <w:pPr>
              <w:pStyle w:val="Textkrper"/>
              <w:suppressAutoHyphens/>
              <w:jc w:val="both"/>
              <w:rPr>
                <w:sz w:val="16"/>
              </w:rPr>
            </w:pPr>
            <w:r>
              <w:rPr>
                <w:sz w:val="16"/>
              </w:rPr>
              <w:t>gii die Presse-Agentur GmbH</w:t>
            </w:r>
          </w:p>
          <w:p w14:paraId="05A5D6A9" w14:textId="77777777" w:rsidR="00062FB2" w:rsidRDefault="00062FB2" w:rsidP="003747C1">
            <w:pPr>
              <w:pStyle w:val="Textkrper"/>
              <w:suppressAutoHyphens/>
              <w:jc w:val="both"/>
              <w:rPr>
                <w:sz w:val="16"/>
              </w:rPr>
            </w:pPr>
            <w:r w:rsidRPr="00062FB2">
              <w:rPr>
                <w:sz w:val="16"/>
              </w:rPr>
              <w:t>Christburger Str. 41</w:t>
            </w:r>
          </w:p>
          <w:p w14:paraId="4628C1A6" w14:textId="77777777" w:rsidR="00620D9A" w:rsidRDefault="00620D9A" w:rsidP="003747C1">
            <w:pPr>
              <w:pStyle w:val="Textkrper"/>
              <w:suppressAutoHyphens/>
              <w:jc w:val="both"/>
              <w:rPr>
                <w:sz w:val="16"/>
              </w:rPr>
            </w:pPr>
            <w:r>
              <w:rPr>
                <w:sz w:val="16"/>
              </w:rPr>
              <w:t>10405 Berlin</w:t>
            </w:r>
          </w:p>
          <w:p w14:paraId="2499D63F" w14:textId="77777777" w:rsidR="00620D9A" w:rsidRDefault="00620D9A" w:rsidP="003747C1">
            <w:pPr>
              <w:pStyle w:val="Textkrper"/>
              <w:suppressAutoHyphens/>
              <w:jc w:val="both"/>
              <w:rPr>
                <w:sz w:val="16"/>
              </w:rPr>
            </w:pPr>
            <w:r>
              <w:rPr>
                <w:sz w:val="16"/>
              </w:rPr>
              <w:t>Tel.: 030 53 89 65-0</w:t>
            </w:r>
          </w:p>
          <w:p w14:paraId="3CBCF9AA" w14:textId="77777777" w:rsidR="00620D9A" w:rsidRDefault="00620D9A" w:rsidP="003747C1">
            <w:pPr>
              <w:pStyle w:val="Textkrper"/>
              <w:suppressAutoHyphens/>
              <w:jc w:val="both"/>
              <w:rPr>
                <w:sz w:val="16"/>
              </w:rPr>
            </w:pPr>
            <w:r>
              <w:rPr>
                <w:sz w:val="16"/>
              </w:rPr>
              <w:t>E-Mail: info@gii.de</w:t>
            </w:r>
          </w:p>
          <w:p w14:paraId="38C2D33D" w14:textId="77777777" w:rsidR="00620D9A" w:rsidRDefault="00620D9A" w:rsidP="003747C1">
            <w:pPr>
              <w:pStyle w:val="Textkrper"/>
              <w:suppressAutoHyphens/>
              <w:jc w:val="both"/>
              <w:rPr>
                <w:sz w:val="16"/>
              </w:rPr>
            </w:pPr>
            <w:r>
              <w:rPr>
                <w:sz w:val="16"/>
              </w:rPr>
              <w:t>Internet: www.gii.de</w:t>
            </w:r>
          </w:p>
        </w:tc>
      </w:tr>
    </w:tbl>
    <w:p w14:paraId="0712BE7B" w14:textId="77777777" w:rsidR="00620D9A" w:rsidRDefault="00620D9A" w:rsidP="00620D9A">
      <w:pPr>
        <w:suppressAutoHyphens/>
        <w:spacing w:line="360" w:lineRule="auto"/>
        <w:jc w:val="both"/>
      </w:pPr>
    </w:p>
    <w:p w14:paraId="75222B61" w14:textId="77777777" w:rsidR="00AC5E36" w:rsidRDefault="00AC5E36" w:rsidP="00620D9A">
      <w:pPr>
        <w:suppressAutoHyphens/>
        <w:spacing w:before="120" w:after="120"/>
      </w:pPr>
    </w:p>
    <w:sectPr w:rsidR="00AC5E36" w:rsidSect="0056211F">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59B6E" w14:textId="77777777" w:rsidR="00536A87" w:rsidRDefault="00536A87">
      <w:r>
        <w:separator/>
      </w:r>
    </w:p>
  </w:endnote>
  <w:endnote w:type="continuationSeparator" w:id="0">
    <w:p w14:paraId="7CCCD1A8" w14:textId="77777777" w:rsidR="00536A87" w:rsidRDefault="00536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01DE2" w14:textId="77777777" w:rsidR="00ED6799" w:rsidRDefault="00ED679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43C32" w14:textId="77777777" w:rsidR="00ED6799" w:rsidRDefault="00ED679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EBEB8" w14:textId="77777777" w:rsidR="00536A87" w:rsidRDefault="00536A87">
      <w:r>
        <w:separator/>
      </w:r>
    </w:p>
  </w:footnote>
  <w:footnote w:type="continuationSeparator" w:id="0">
    <w:p w14:paraId="45649120" w14:textId="77777777" w:rsidR="00536A87" w:rsidRDefault="00536A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B3674" w14:textId="77777777" w:rsidR="001811F2" w:rsidRDefault="001811F2" w:rsidP="00AF0A9F">
    <w:pPr>
      <w:pStyle w:val="Kopfzeile"/>
      <w:tabs>
        <w:tab w:val="clear" w:pos="4536"/>
        <w:tab w:val="clear" w:pos="9072"/>
      </w:tabs>
      <w:suppressAutoHyphens/>
      <w:ind w:left="709" w:hanging="709"/>
      <w:rPr>
        <w:noProof/>
        <w:sz w:val="18"/>
      </w:rPr>
    </w:pPr>
    <w:r>
      <w:rPr>
        <w:noProof/>
        <w:sz w:val="18"/>
      </w:rPr>
      <w:drawing>
        <wp:anchor distT="0" distB="0" distL="114300" distR="114300" simplePos="0" relativeHeight="251658240" behindDoc="0" locked="0" layoutInCell="1" allowOverlap="1" wp14:anchorId="233A28BE" wp14:editId="0939C7C2">
          <wp:simplePos x="0" y="0"/>
          <wp:positionH relativeFrom="column">
            <wp:posOffset>4052659</wp:posOffset>
          </wp:positionH>
          <wp:positionV relativeFrom="paragraph">
            <wp:posOffset>-83185</wp:posOffset>
          </wp:positionV>
          <wp:extent cx="1529715" cy="711200"/>
          <wp:effectExtent l="0" t="0" r="0" b="0"/>
          <wp:wrapSquare wrapText="bothSides"/>
          <wp:docPr id="10129993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44D748" w14:textId="3A9B463A" w:rsidR="00ED6799" w:rsidRPr="00560853" w:rsidRDefault="00ED6799" w:rsidP="00AF0A9F">
    <w:pPr>
      <w:pStyle w:val="Kopfzeile"/>
      <w:tabs>
        <w:tab w:val="clear" w:pos="4536"/>
        <w:tab w:val="clear" w:pos="9072"/>
      </w:tabs>
      <w:suppressAutoHyphens/>
      <w:ind w:left="709" w:hanging="709"/>
      <w:rPr>
        <w:rStyle w:val="Seitenzahl"/>
        <w:sz w:val="18"/>
        <w:szCs w:val="18"/>
      </w:rPr>
    </w:pPr>
    <w:r>
      <w:rPr>
        <w:sz w:val="18"/>
      </w:rPr>
      <w:t xml:space="preserve">Seite </w:t>
    </w:r>
    <w:r>
      <w:rPr>
        <w:rStyle w:val="Seitenzahl"/>
        <w:sz w:val="18"/>
      </w:rPr>
      <w:fldChar w:fldCharType="begin"/>
    </w:r>
    <w:r>
      <w:rPr>
        <w:rStyle w:val="Seitenzahl"/>
        <w:sz w:val="18"/>
      </w:rPr>
      <w:instrText xml:space="preserve"> PAGE </w:instrText>
    </w:r>
    <w:r>
      <w:rPr>
        <w:rStyle w:val="Seitenzahl"/>
        <w:sz w:val="18"/>
      </w:rPr>
      <w:fldChar w:fldCharType="separate"/>
    </w:r>
    <w:r>
      <w:rPr>
        <w:rStyle w:val="Seitenzahl"/>
        <w:noProof/>
        <w:sz w:val="18"/>
      </w:rPr>
      <w:t>2</w:t>
    </w:r>
    <w:r>
      <w:rPr>
        <w:rStyle w:val="Seitenzahl"/>
        <w:sz w:val="18"/>
      </w:rPr>
      <w:fldChar w:fldCharType="end"/>
    </w:r>
    <w:r>
      <w:rPr>
        <w:rStyle w:val="Seitenzahl"/>
        <w:sz w:val="18"/>
      </w:rPr>
      <w:t>:</w:t>
    </w:r>
    <w:r>
      <w:rPr>
        <w:rStyle w:val="Seitenzahl"/>
        <w:sz w:val="18"/>
      </w:rPr>
      <w:tab/>
    </w:r>
    <w:r w:rsidR="000F1EC8">
      <w:rPr>
        <w:rStyle w:val="Seitenzahl"/>
        <w:sz w:val="18"/>
      </w:rPr>
      <w:t>Hochleistungs-Datenleitungen für Schienenfahrzeuge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F856" w14:textId="77777777" w:rsidR="00ED6799" w:rsidRPr="00AB0CD1" w:rsidRDefault="001811F2">
    <w:pPr>
      <w:pStyle w:val="Kopfzeile"/>
      <w:tabs>
        <w:tab w:val="clear" w:pos="4536"/>
        <w:tab w:val="clear" w:pos="9072"/>
      </w:tabs>
      <w:rPr>
        <w:sz w:val="2"/>
        <w:lang w:val="en-US"/>
      </w:rPr>
    </w:pPr>
    <w:r>
      <w:rPr>
        <w:noProof/>
        <w:sz w:val="18"/>
      </w:rPr>
      <w:drawing>
        <wp:anchor distT="0" distB="0" distL="114300" distR="114300" simplePos="0" relativeHeight="251660288" behindDoc="0" locked="0" layoutInCell="1" allowOverlap="1" wp14:anchorId="08B122F0" wp14:editId="0E961347">
          <wp:simplePos x="0" y="0"/>
          <wp:positionH relativeFrom="column">
            <wp:posOffset>4057087</wp:posOffset>
          </wp:positionH>
          <wp:positionV relativeFrom="paragraph">
            <wp:posOffset>-121229</wp:posOffset>
          </wp:positionV>
          <wp:extent cx="1529715" cy="711200"/>
          <wp:effectExtent l="0" t="0" r="0" b="0"/>
          <wp:wrapSquare wrapText="bothSides"/>
          <wp:docPr id="257853991" name="Grafik 25785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880121084">
    <w:abstractNumId w:val="0"/>
  </w:num>
  <w:num w:numId="2" w16cid:durableId="1632243168">
    <w:abstractNumId w:val="3"/>
  </w:num>
  <w:num w:numId="3" w16cid:durableId="119883698">
    <w:abstractNumId w:val="2"/>
  </w:num>
  <w:num w:numId="4" w16cid:durableId="2011713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attachedTemplate r:id="rId1"/>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04E"/>
    <w:rsid w:val="00007AAF"/>
    <w:rsid w:val="0001034A"/>
    <w:rsid w:val="000139E7"/>
    <w:rsid w:val="00043DED"/>
    <w:rsid w:val="00046048"/>
    <w:rsid w:val="00054A9E"/>
    <w:rsid w:val="00054D57"/>
    <w:rsid w:val="00062FB2"/>
    <w:rsid w:val="000824B5"/>
    <w:rsid w:val="00095E7B"/>
    <w:rsid w:val="000A3B8D"/>
    <w:rsid w:val="000B00DC"/>
    <w:rsid w:val="000C73B0"/>
    <w:rsid w:val="000D012D"/>
    <w:rsid w:val="000D0FDC"/>
    <w:rsid w:val="000E7D2B"/>
    <w:rsid w:val="000F1EC8"/>
    <w:rsid w:val="000F4078"/>
    <w:rsid w:val="00100DDF"/>
    <w:rsid w:val="00106788"/>
    <w:rsid w:val="001168DE"/>
    <w:rsid w:val="001256DE"/>
    <w:rsid w:val="00132378"/>
    <w:rsid w:val="00137A6C"/>
    <w:rsid w:val="001470AB"/>
    <w:rsid w:val="00155979"/>
    <w:rsid w:val="00176854"/>
    <w:rsid w:val="001811F2"/>
    <w:rsid w:val="001837C4"/>
    <w:rsid w:val="0018611B"/>
    <w:rsid w:val="0019119A"/>
    <w:rsid w:val="001B613F"/>
    <w:rsid w:val="001D6B5B"/>
    <w:rsid w:val="001D6C73"/>
    <w:rsid w:val="001D725B"/>
    <w:rsid w:val="001E34CE"/>
    <w:rsid w:val="001E588B"/>
    <w:rsid w:val="001F6F34"/>
    <w:rsid w:val="002024CE"/>
    <w:rsid w:val="002025C9"/>
    <w:rsid w:val="002059F4"/>
    <w:rsid w:val="0020761F"/>
    <w:rsid w:val="0022029D"/>
    <w:rsid w:val="00221F40"/>
    <w:rsid w:val="00286A63"/>
    <w:rsid w:val="002A2C29"/>
    <w:rsid w:val="002A5D98"/>
    <w:rsid w:val="002C54A7"/>
    <w:rsid w:val="002C7B40"/>
    <w:rsid w:val="00301A49"/>
    <w:rsid w:val="003044BE"/>
    <w:rsid w:val="00305CC4"/>
    <w:rsid w:val="00314235"/>
    <w:rsid w:val="003201FA"/>
    <w:rsid w:val="00320491"/>
    <w:rsid w:val="003208D1"/>
    <w:rsid w:val="00323C7A"/>
    <w:rsid w:val="0032511C"/>
    <w:rsid w:val="00325163"/>
    <w:rsid w:val="00341539"/>
    <w:rsid w:val="003415EC"/>
    <w:rsid w:val="00341D90"/>
    <w:rsid w:val="003459E3"/>
    <w:rsid w:val="00347D4C"/>
    <w:rsid w:val="00365017"/>
    <w:rsid w:val="003A24A7"/>
    <w:rsid w:val="003B0564"/>
    <w:rsid w:val="003B6E61"/>
    <w:rsid w:val="003E04C6"/>
    <w:rsid w:val="00416583"/>
    <w:rsid w:val="00435A55"/>
    <w:rsid w:val="00441AEE"/>
    <w:rsid w:val="0044326F"/>
    <w:rsid w:val="00450D02"/>
    <w:rsid w:val="00452E43"/>
    <w:rsid w:val="00453B00"/>
    <w:rsid w:val="004638A4"/>
    <w:rsid w:val="00472026"/>
    <w:rsid w:val="0047448B"/>
    <w:rsid w:val="00475295"/>
    <w:rsid w:val="004B09AD"/>
    <w:rsid w:val="004B0AA7"/>
    <w:rsid w:val="004C0FA5"/>
    <w:rsid w:val="004D5AD1"/>
    <w:rsid w:val="004E19C1"/>
    <w:rsid w:val="004E628C"/>
    <w:rsid w:val="004F23A7"/>
    <w:rsid w:val="004F62C7"/>
    <w:rsid w:val="005105C0"/>
    <w:rsid w:val="00520887"/>
    <w:rsid w:val="00534A58"/>
    <w:rsid w:val="00536A87"/>
    <w:rsid w:val="00552100"/>
    <w:rsid w:val="00557109"/>
    <w:rsid w:val="00560853"/>
    <w:rsid w:val="0056211F"/>
    <w:rsid w:val="00572ABC"/>
    <w:rsid w:val="0058047A"/>
    <w:rsid w:val="00585A60"/>
    <w:rsid w:val="005A5C8C"/>
    <w:rsid w:val="005A6B33"/>
    <w:rsid w:val="005E504E"/>
    <w:rsid w:val="005E5BE4"/>
    <w:rsid w:val="005F3476"/>
    <w:rsid w:val="0060107C"/>
    <w:rsid w:val="00606772"/>
    <w:rsid w:val="006067F8"/>
    <w:rsid w:val="00615695"/>
    <w:rsid w:val="00620D9A"/>
    <w:rsid w:val="00633447"/>
    <w:rsid w:val="00637BDC"/>
    <w:rsid w:val="0064019F"/>
    <w:rsid w:val="00647946"/>
    <w:rsid w:val="0065483F"/>
    <w:rsid w:val="00656745"/>
    <w:rsid w:val="00663FC9"/>
    <w:rsid w:val="0067163A"/>
    <w:rsid w:val="0069138A"/>
    <w:rsid w:val="006931AD"/>
    <w:rsid w:val="006A14C7"/>
    <w:rsid w:val="006B334F"/>
    <w:rsid w:val="006C4E0C"/>
    <w:rsid w:val="006E38B4"/>
    <w:rsid w:val="006E4AC0"/>
    <w:rsid w:val="006F35CF"/>
    <w:rsid w:val="006F6B27"/>
    <w:rsid w:val="007027AD"/>
    <w:rsid w:val="007054D5"/>
    <w:rsid w:val="00720A25"/>
    <w:rsid w:val="00720A45"/>
    <w:rsid w:val="00735C5E"/>
    <w:rsid w:val="00760635"/>
    <w:rsid w:val="00762EB1"/>
    <w:rsid w:val="007645D5"/>
    <w:rsid w:val="007977F1"/>
    <w:rsid w:val="007A31D2"/>
    <w:rsid w:val="007A6643"/>
    <w:rsid w:val="007D1FA0"/>
    <w:rsid w:val="007F0ECF"/>
    <w:rsid w:val="007F1505"/>
    <w:rsid w:val="007F4499"/>
    <w:rsid w:val="007F4E0A"/>
    <w:rsid w:val="00800653"/>
    <w:rsid w:val="00802CF6"/>
    <w:rsid w:val="00802FC5"/>
    <w:rsid w:val="00803E91"/>
    <w:rsid w:val="008231CB"/>
    <w:rsid w:val="008416F4"/>
    <w:rsid w:val="008469C9"/>
    <w:rsid w:val="0085161F"/>
    <w:rsid w:val="0086293E"/>
    <w:rsid w:val="00880E5C"/>
    <w:rsid w:val="00881F54"/>
    <w:rsid w:val="00885470"/>
    <w:rsid w:val="008927AD"/>
    <w:rsid w:val="008A2F03"/>
    <w:rsid w:val="008A47DD"/>
    <w:rsid w:val="008B0145"/>
    <w:rsid w:val="008C4E2F"/>
    <w:rsid w:val="008C7C1F"/>
    <w:rsid w:val="008F518C"/>
    <w:rsid w:val="009423DD"/>
    <w:rsid w:val="009441CC"/>
    <w:rsid w:val="009442EC"/>
    <w:rsid w:val="00955BE9"/>
    <w:rsid w:val="00960ACD"/>
    <w:rsid w:val="00973B40"/>
    <w:rsid w:val="0098729F"/>
    <w:rsid w:val="009955DE"/>
    <w:rsid w:val="009C0195"/>
    <w:rsid w:val="009C0D60"/>
    <w:rsid w:val="009D2EED"/>
    <w:rsid w:val="009D7325"/>
    <w:rsid w:val="009E3D28"/>
    <w:rsid w:val="00A00A70"/>
    <w:rsid w:val="00A05CF2"/>
    <w:rsid w:val="00A1389B"/>
    <w:rsid w:val="00A20D04"/>
    <w:rsid w:val="00A31387"/>
    <w:rsid w:val="00A34106"/>
    <w:rsid w:val="00A3639E"/>
    <w:rsid w:val="00A46822"/>
    <w:rsid w:val="00A50E1F"/>
    <w:rsid w:val="00A55274"/>
    <w:rsid w:val="00A562FB"/>
    <w:rsid w:val="00A641A4"/>
    <w:rsid w:val="00A91834"/>
    <w:rsid w:val="00A930BB"/>
    <w:rsid w:val="00AA0AF1"/>
    <w:rsid w:val="00AA1503"/>
    <w:rsid w:val="00AA2445"/>
    <w:rsid w:val="00AB0CD1"/>
    <w:rsid w:val="00AB560F"/>
    <w:rsid w:val="00AC5E36"/>
    <w:rsid w:val="00AD0213"/>
    <w:rsid w:val="00AD6C66"/>
    <w:rsid w:val="00AF0A9F"/>
    <w:rsid w:val="00B105F1"/>
    <w:rsid w:val="00B178B4"/>
    <w:rsid w:val="00B36916"/>
    <w:rsid w:val="00B4199C"/>
    <w:rsid w:val="00B61850"/>
    <w:rsid w:val="00B667EA"/>
    <w:rsid w:val="00B77941"/>
    <w:rsid w:val="00B84C11"/>
    <w:rsid w:val="00B917A6"/>
    <w:rsid w:val="00B9441F"/>
    <w:rsid w:val="00BA548D"/>
    <w:rsid w:val="00BB1F0B"/>
    <w:rsid w:val="00BC370C"/>
    <w:rsid w:val="00BD6026"/>
    <w:rsid w:val="00BE2C7C"/>
    <w:rsid w:val="00BE7399"/>
    <w:rsid w:val="00C07ADC"/>
    <w:rsid w:val="00C12E64"/>
    <w:rsid w:val="00C14532"/>
    <w:rsid w:val="00C50FC7"/>
    <w:rsid w:val="00C51183"/>
    <w:rsid w:val="00C902DE"/>
    <w:rsid w:val="00CF0C42"/>
    <w:rsid w:val="00D44BE8"/>
    <w:rsid w:val="00D74AA7"/>
    <w:rsid w:val="00D77461"/>
    <w:rsid w:val="00DA2E10"/>
    <w:rsid w:val="00DB4F27"/>
    <w:rsid w:val="00DD57A3"/>
    <w:rsid w:val="00DE14EB"/>
    <w:rsid w:val="00DF6041"/>
    <w:rsid w:val="00E01497"/>
    <w:rsid w:val="00E54F1A"/>
    <w:rsid w:val="00E7294C"/>
    <w:rsid w:val="00E7751F"/>
    <w:rsid w:val="00E80126"/>
    <w:rsid w:val="00E82E31"/>
    <w:rsid w:val="00E90613"/>
    <w:rsid w:val="00EB310E"/>
    <w:rsid w:val="00EB3A97"/>
    <w:rsid w:val="00EB4092"/>
    <w:rsid w:val="00ED6799"/>
    <w:rsid w:val="00ED6F12"/>
    <w:rsid w:val="00EE7926"/>
    <w:rsid w:val="00EF1E63"/>
    <w:rsid w:val="00EF3C50"/>
    <w:rsid w:val="00F06395"/>
    <w:rsid w:val="00F10B27"/>
    <w:rsid w:val="00F10BF0"/>
    <w:rsid w:val="00F25757"/>
    <w:rsid w:val="00F34233"/>
    <w:rsid w:val="00F42B1E"/>
    <w:rsid w:val="00F5727B"/>
    <w:rsid w:val="00F6489D"/>
    <w:rsid w:val="00F848D0"/>
    <w:rsid w:val="00F91377"/>
    <w:rsid w:val="00F978EF"/>
    <w:rsid w:val="00FB2262"/>
    <w:rsid w:val="00FB30B3"/>
    <w:rsid w:val="00FD7693"/>
    <w:rsid w:val="00FF3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E5BFC5"/>
  <w15:chartTrackingRefBased/>
  <w15:docId w15:val="{DBE0F399-F061-48FA-80B1-C137C4BF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customStyle="1" w:styleId="Tabellengitternetz">
    <w:name w:val="Tabellengitternetz"/>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880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955BE9"/>
    <w:rPr>
      <w:rFonts w:ascii="Arial" w:eastAsia="Arial" w:hAnsi="Arial" w:cs="Arial"/>
      <w:szCs w:val="24"/>
      <w:lang w:eastAsia="zh-CN" w:bidi="hi-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fzeileZchn">
    <w:name w:val="Kopfzeile Zchn"/>
    <w:basedOn w:val="Absatz-Standardschriftart"/>
    <w:link w:val="Kopfzeile"/>
    <w:rsid w:val="00955BE9"/>
    <w:rPr>
      <w:rFonts w:ascii="Arial" w:hAnsi="Arial"/>
    </w:rPr>
  </w:style>
  <w:style w:type="character" w:customStyle="1" w:styleId="TextkrperZchn">
    <w:name w:val="Textkörper Zchn"/>
    <w:basedOn w:val="Absatz-Standardschriftart"/>
    <w:link w:val="Textkrper"/>
    <w:semiHidden/>
    <w:rsid w:val="00620D9A"/>
    <w:rPr>
      <w:rFonts w:ascii="Arial" w:hAnsi="Arial"/>
      <w:sz w:val="24"/>
    </w:rPr>
  </w:style>
  <w:style w:type="paragraph" w:styleId="berarbeitung">
    <w:name w:val="Revision"/>
    <w:hidden/>
    <w:uiPriority w:val="99"/>
    <w:semiHidden/>
    <w:rsid w:val="00973B4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sab\arbeitsdir\vorlage_sab-broeckskes_d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vorlage_sab-broeckskes_de.dotx</Template>
  <TotalTime>0</TotalTime>
  <Pages>3</Pages>
  <Words>570</Words>
  <Characters>3593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dc:creator>
  <cp:keywords/>
  <cp:lastModifiedBy>R. Krause</cp:lastModifiedBy>
  <cp:revision>5</cp:revision>
  <cp:lastPrinted>2002-09-20T12:05:00Z</cp:lastPrinted>
  <dcterms:created xsi:type="dcterms:W3CDTF">2026-02-09T10:15:00Z</dcterms:created>
  <dcterms:modified xsi:type="dcterms:W3CDTF">2026-02-12T13:47:00Z</dcterms:modified>
</cp:coreProperties>
</file>