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B1B4" w14:textId="77777777" w:rsidR="00AF7CE4" w:rsidRDefault="00AF7CE4" w:rsidP="00AF7CE4">
      <w:pPr>
        <w:pStyle w:val="Headline"/>
        <w:rPr>
          <w:rFonts w:ascii="Arial" w:hAnsi="Arial" w:cs="Arial"/>
          <w:sz w:val="24"/>
          <w:szCs w:val="24"/>
          <w:u w:val="single"/>
        </w:rPr>
      </w:pPr>
    </w:p>
    <w:p w14:paraId="69F02A51" w14:textId="1F6AC852" w:rsidR="00AF7CE4" w:rsidRPr="00C7418E" w:rsidRDefault="00AF7CE4" w:rsidP="00AF7CE4">
      <w:pPr>
        <w:pStyle w:val="Headlin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Ein KAISER-Highlight auf der Light + Building: </w:t>
      </w:r>
    </w:p>
    <w:p w14:paraId="35F9FE88" w14:textId="39466286" w:rsidR="00BF541E" w:rsidRPr="00C47664" w:rsidRDefault="00BF541E" w:rsidP="00BF541E">
      <w:pPr>
        <w:autoSpaceDE w:val="0"/>
        <w:spacing w:line="360" w:lineRule="auto"/>
        <w:rPr>
          <w:rFonts w:eastAsia="Arial" w:cs="Arial"/>
          <w:b/>
          <w:bCs/>
          <w:color w:val="000000"/>
          <w:szCs w:val="22"/>
        </w:rPr>
      </w:pPr>
      <w:bookmarkStart w:id="0" w:name="_Hlk109901321"/>
      <w:r>
        <w:rPr>
          <w:rFonts w:cs="Arial"/>
          <w:b/>
          <w:sz w:val="32"/>
          <w:szCs w:val="32"/>
        </w:rPr>
        <w:t>Reinraum</w:t>
      </w:r>
      <w:r w:rsidRPr="006062FC">
        <w:rPr>
          <w:rFonts w:cs="Arial"/>
          <w:b/>
          <w:sz w:val="32"/>
          <w:szCs w:val="32"/>
        </w:rPr>
        <w:t>-Verbindungsdose</w:t>
      </w:r>
      <w:r>
        <w:rPr>
          <w:rFonts w:cs="Arial"/>
          <w:b/>
          <w:sz w:val="32"/>
          <w:szCs w:val="32"/>
        </w:rPr>
        <w:t xml:space="preserve"> in </w:t>
      </w:r>
      <w:r w:rsidRPr="00991F28">
        <w:rPr>
          <w:rFonts w:cs="Arial"/>
          <w:b/>
          <w:sz w:val="32"/>
          <w:szCs w:val="32"/>
        </w:rPr>
        <w:t>Dichtheitsklasse 7</w:t>
      </w:r>
      <w:r w:rsidRPr="006062FC">
        <w:rPr>
          <w:rFonts w:cs="Arial"/>
          <w:b/>
          <w:sz w:val="32"/>
          <w:szCs w:val="32"/>
        </w:rPr>
        <w:t xml:space="preserve"> </w:t>
      </w:r>
    </w:p>
    <w:p w14:paraId="2C30ECA1" w14:textId="77777777" w:rsidR="001F5A32" w:rsidRDefault="001F5A32" w:rsidP="008E3DA2">
      <w:pPr>
        <w:spacing w:line="360" w:lineRule="auto"/>
        <w:jc w:val="both"/>
        <w:rPr>
          <w:iCs/>
        </w:rPr>
      </w:pPr>
    </w:p>
    <w:p w14:paraId="6FA887AD" w14:textId="73A18519" w:rsidR="00BF541E" w:rsidRPr="0013561E" w:rsidRDefault="00BF541E" w:rsidP="00BF541E">
      <w:pPr>
        <w:spacing w:line="360" w:lineRule="auto"/>
        <w:jc w:val="both"/>
        <w:rPr>
          <w:iCs/>
        </w:rPr>
      </w:pPr>
      <w:r>
        <w:rPr>
          <w:iCs/>
        </w:rPr>
        <w:t>F</w:t>
      </w:r>
      <w:r w:rsidRPr="0013561E">
        <w:rPr>
          <w:iCs/>
        </w:rPr>
        <w:t>ür die fachgerechte Elektro</w:t>
      </w:r>
      <w:r>
        <w:rPr>
          <w:iCs/>
        </w:rPr>
        <w:t>-I</w:t>
      </w:r>
      <w:r w:rsidRPr="0013561E">
        <w:rPr>
          <w:iCs/>
        </w:rPr>
        <w:t xml:space="preserve">nstallation in Reinraumwänden </w:t>
      </w:r>
      <w:r w:rsidR="001E3BF3">
        <w:rPr>
          <w:iCs/>
        </w:rPr>
        <w:t xml:space="preserve">hat </w:t>
      </w:r>
      <w:r w:rsidRPr="0013561E">
        <w:rPr>
          <w:iCs/>
        </w:rPr>
        <w:t xml:space="preserve">KAISER </w:t>
      </w:r>
      <w:r w:rsidR="001E3BF3">
        <w:rPr>
          <w:iCs/>
        </w:rPr>
        <w:t xml:space="preserve">auf der Light + Building </w:t>
      </w:r>
      <w:r>
        <w:rPr>
          <w:iCs/>
        </w:rPr>
        <w:t xml:space="preserve">eine </w:t>
      </w:r>
      <w:r w:rsidRPr="0013561E">
        <w:rPr>
          <w:iCs/>
        </w:rPr>
        <w:t>Geräte</w:t>
      </w:r>
      <w:r>
        <w:rPr>
          <w:iCs/>
        </w:rPr>
        <w:t>-V</w:t>
      </w:r>
      <w:r w:rsidRPr="0013561E">
        <w:rPr>
          <w:iCs/>
        </w:rPr>
        <w:t xml:space="preserve">erbindungsdose </w:t>
      </w:r>
      <w:r w:rsidR="001E3BF3">
        <w:rPr>
          <w:iCs/>
        </w:rPr>
        <w:t xml:space="preserve">mit der </w:t>
      </w:r>
      <w:r w:rsidR="001E3BF3" w:rsidRPr="0013561E">
        <w:rPr>
          <w:iCs/>
        </w:rPr>
        <w:t>höchsten Dichtheitsklasse</w:t>
      </w:r>
      <w:r w:rsidR="001E3BF3">
        <w:rPr>
          <w:iCs/>
        </w:rPr>
        <w:t xml:space="preserve"> 7 vorgestellt</w:t>
      </w:r>
      <w:r>
        <w:rPr>
          <w:iCs/>
        </w:rPr>
        <w:t xml:space="preserve">. Die </w:t>
      </w:r>
      <w:r w:rsidRPr="0013561E">
        <w:rPr>
          <w:iCs/>
        </w:rPr>
        <w:t>nach VDI 2083-19 zertifizierte</w:t>
      </w:r>
      <w:r>
        <w:rPr>
          <w:iCs/>
        </w:rPr>
        <w:t xml:space="preserve"> </w:t>
      </w:r>
      <w:r w:rsidRPr="0013561E">
        <w:rPr>
          <w:iCs/>
        </w:rPr>
        <w:t xml:space="preserve">Reinraumdose </w:t>
      </w:r>
      <w:r>
        <w:rPr>
          <w:iCs/>
        </w:rPr>
        <w:t xml:space="preserve">verhindert zuverlässig das </w:t>
      </w:r>
      <w:r w:rsidRPr="0013561E">
        <w:rPr>
          <w:iCs/>
        </w:rPr>
        <w:t xml:space="preserve">Entweichen oder Eindringen von kleinsten Partikeln </w:t>
      </w:r>
      <w:r>
        <w:rPr>
          <w:iCs/>
        </w:rPr>
        <w:t>durch die</w:t>
      </w:r>
      <w:r w:rsidRPr="0013561E">
        <w:rPr>
          <w:iCs/>
        </w:rPr>
        <w:t xml:space="preserve"> eingebrachte</w:t>
      </w:r>
      <w:r>
        <w:rPr>
          <w:iCs/>
        </w:rPr>
        <w:t xml:space="preserve"> </w:t>
      </w:r>
      <w:r w:rsidRPr="0013561E">
        <w:rPr>
          <w:iCs/>
        </w:rPr>
        <w:t>Elektro</w:t>
      </w:r>
      <w:r>
        <w:rPr>
          <w:iCs/>
        </w:rPr>
        <w:t>-I</w:t>
      </w:r>
      <w:r w:rsidRPr="0013561E">
        <w:rPr>
          <w:iCs/>
        </w:rPr>
        <w:t xml:space="preserve">nstallation. </w:t>
      </w:r>
      <w:r>
        <w:rPr>
          <w:iCs/>
        </w:rPr>
        <w:t xml:space="preserve">Damit weist diese Lösung eine </w:t>
      </w:r>
      <w:r w:rsidRPr="007A471E">
        <w:rPr>
          <w:iCs/>
        </w:rPr>
        <w:t xml:space="preserve">nach dem Gebäudeenergiegesetz (GEG) </w:t>
      </w:r>
      <w:r>
        <w:rPr>
          <w:iCs/>
        </w:rPr>
        <w:t xml:space="preserve">zehnfach bessere Dichtigkeit als </w:t>
      </w:r>
      <w:r w:rsidRPr="007A471E">
        <w:rPr>
          <w:iCs/>
        </w:rPr>
        <w:t>herkömmliche luftdichte Elektro</w:t>
      </w:r>
      <w:r>
        <w:rPr>
          <w:iCs/>
        </w:rPr>
        <w:t>-In</w:t>
      </w:r>
      <w:r w:rsidRPr="007A471E">
        <w:rPr>
          <w:iCs/>
        </w:rPr>
        <w:t>stallationsprodukte</w:t>
      </w:r>
      <w:r>
        <w:rPr>
          <w:iCs/>
        </w:rPr>
        <w:t xml:space="preserve"> auf. Dies erspart zeitaufwändige Behelfslösungen, um einen</w:t>
      </w:r>
      <w:r w:rsidRPr="0013561E">
        <w:rPr>
          <w:iCs/>
        </w:rPr>
        <w:t xml:space="preserve"> Luftaustausch </w:t>
      </w:r>
      <w:r>
        <w:rPr>
          <w:iCs/>
        </w:rPr>
        <w:t>sowie</w:t>
      </w:r>
      <w:r w:rsidRPr="0013561E">
        <w:rPr>
          <w:iCs/>
        </w:rPr>
        <w:t xml:space="preserve"> die Freisetzung von in der Luft enthaltenen Schwebstoffen, Gasen, Keimen, Bakterien </w:t>
      </w:r>
      <w:r>
        <w:rPr>
          <w:iCs/>
        </w:rPr>
        <w:t>oder</w:t>
      </w:r>
      <w:r w:rsidRPr="0013561E">
        <w:rPr>
          <w:iCs/>
        </w:rPr>
        <w:t xml:space="preserve"> Viren aus </w:t>
      </w:r>
      <w:r>
        <w:rPr>
          <w:iCs/>
        </w:rPr>
        <w:t xml:space="preserve">bzw. in </w:t>
      </w:r>
      <w:r w:rsidRPr="0013561E">
        <w:rPr>
          <w:iCs/>
        </w:rPr>
        <w:t>Reinr</w:t>
      </w:r>
      <w:r>
        <w:rPr>
          <w:iCs/>
        </w:rPr>
        <w:t>äume</w:t>
      </w:r>
      <w:r w:rsidRPr="0013561E">
        <w:rPr>
          <w:iCs/>
        </w:rPr>
        <w:t xml:space="preserve"> </w:t>
      </w:r>
      <w:r>
        <w:rPr>
          <w:iCs/>
        </w:rPr>
        <w:t xml:space="preserve">auszuschließen. Die </w:t>
      </w:r>
      <w:r w:rsidRPr="002D0D2D">
        <w:rPr>
          <w:iCs/>
        </w:rPr>
        <w:t>mit Dichtungsmembranen und umlaufender Dichtlippe</w:t>
      </w:r>
      <w:r>
        <w:rPr>
          <w:iCs/>
        </w:rPr>
        <w:t xml:space="preserve"> ausgeführte Geräte-Verbindungsdose verfügt über sechs Leitungseinführungen </w:t>
      </w:r>
      <w:r w:rsidRPr="0013561E">
        <w:rPr>
          <w:iCs/>
        </w:rPr>
        <w:t>mit integrierter Leitungsrückhaltung für einen dauerhaften Schutz vor unkontrolliertem Luftaustausch, Leckluft-Strömungen und Kontamination</w:t>
      </w:r>
      <w:r>
        <w:rPr>
          <w:iCs/>
        </w:rPr>
        <w:t xml:space="preserve">. Ausgelegt ist die Lösung für Plattenstärken von 7 bis 40 mm sowie Installationsöffnungen von 68 mm Durchmesser und Leitungseinführungen bis 11,5 mm Durchmesser. </w:t>
      </w:r>
      <w:r w:rsidRPr="0013561E">
        <w:rPr>
          <w:iCs/>
        </w:rPr>
        <w:t xml:space="preserve">Die komplette Montage </w:t>
      </w:r>
      <w:r>
        <w:rPr>
          <w:iCs/>
        </w:rPr>
        <w:t xml:space="preserve">lässt sich schnell und montagefreundlich mit nur </w:t>
      </w:r>
      <w:r w:rsidRPr="0013561E">
        <w:rPr>
          <w:iCs/>
        </w:rPr>
        <w:t>einem Schraubenantrieb aus</w:t>
      </w:r>
      <w:r>
        <w:rPr>
          <w:iCs/>
        </w:rPr>
        <w:t xml:space="preserve">führen. Zur vollisolierten </w:t>
      </w:r>
      <w:r w:rsidRPr="0013561E">
        <w:rPr>
          <w:iCs/>
        </w:rPr>
        <w:t xml:space="preserve">Durchverdrahtung mehrerer Dosen </w:t>
      </w:r>
      <w:r>
        <w:rPr>
          <w:iCs/>
        </w:rPr>
        <w:t xml:space="preserve">führt KAISER einen </w:t>
      </w:r>
      <w:r w:rsidRPr="0013561E">
        <w:rPr>
          <w:iCs/>
        </w:rPr>
        <w:t>luftdichten Verbindungsstutzen</w:t>
      </w:r>
      <w:r>
        <w:rPr>
          <w:iCs/>
        </w:rPr>
        <w:t xml:space="preserve"> im Angebot</w:t>
      </w:r>
      <w:r w:rsidRPr="0013561E">
        <w:rPr>
          <w:iCs/>
        </w:rPr>
        <w:t xml:space="preserve">. </w:t>
      </w:r>
      <w:r w:rsidRPr="005F24DC">
        <w:rPr>
          <w:iCs/>
        </w:rPr>
        <w:t xml:space="preserve">Bei aufbauenden Wandbelägen mit einer Stärke von über 10 mm </w:t>
      </w:r>
      <w:r>
        <w:rPr>
          <w:iCs/>
        </w:rPr>
        <w:t xml:space="preserve">– wie etwa </w:t>
      </w:r>
      <w:r w:rsidRPr="005F24DC">
        <w:rPr>
          <w:iCs/>
        </w:rPr>
        <w:t xml:space="preserve">Fliesen </w:t>
      </w:r>
      <w:r>
        <w:rPr>
          <w:iCs/>
        </w:rPr>
        <w:t xml:space="preserve">– </w:t>
      </w:r>
      <w:r w:rsidRPr="005F24DC">
        <w:rPr>
          <w:iCs/>
        </w:rPr>
        <w:t>kann ein optionaler Putzausgleichsring zur Einhaltung der IP-Schutz</w:t>
      </w:r>
      <w:r w:rsidR="001D5BF2">
        <w:rPr>
          <w:iCs/>
        </w:rPr>
        <w:t>art</w:t>
      </w:r>
      <w:r w:rsidRPr="005F24DC">
        <w:rPr>
          <w:iCs/>
        </w:rPr>
        <w:t xml:space="preserve"> montiert werden.</w:t>
      </w:r>
      <w:r w:rsidR="00310988">
        <w:rPr>
          <w:iCs/>
        </w:rPr>
        <w:t xml:space="preserve"> </w:t>
      </w:r>
    </w:p>
    <w:p w14:paraId="07FF9BE0" w14:textId="1C25FA93" w:rsidR="00D8098B" w:rsidRDefault="00D8098B" w:rsidP="00C42B4A">
      <w:pPr>
        <w:suppressAutoHyphens/>
        <w:spacing w:after="120"/>
        <w:jc w:val="both"/>
        <w:rPr>
          <w:sz w:val="18"/>
          <w:szCs w:val="18"/>
        </w:rPr>
      </w:pPr>
    </w:p>
    <w:p w14:paraId="53DFA04C" w14:textId="77777777" w:rsidR="001F5A32" w:rsidRDefault="001F5A32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1F5A32" w14:paraId="60A0954D" w14:textId="77777777" w:rsidTr="002D5E5B">
        <w:tc>
          <w:tcPr>
            <w:tcW w:w="6793" w:type="dxa"/>
          </w:tcPr>
          <w:p w14:paraId="53A79F8C" w14:textId="1D9F26B2" w:rsidR="001F5A32" w:rsidRDefault="00BF541E" w:rsidP="00302224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357FD0E8" wp14:editId="63151DE8">
                  <wp:extent cx="2375690" cy="1336326"/>
                  <wp:effectExtent l="0" t="0" r="0" b="0"/>
                  <wp:docPr id="121512837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293" cy="13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41E" w:rsidRPr="001175BD" w14:paraId="43517CB7" w14:textId="77777777" w:rsidTr="002D5E5B">
        <w:tc>
          <w:tcPr>
            <w:tcW w:w="6793" w:type="dxa"/>
          </w:tcPr>
          <w:p w14:paraId="4D4653D0" w14:textId="40598F59" w:rsidR="00BF541E" w:rsidRPr="00246E87" w:rsidRDefault="00BF541E" w:rsidP="00BF541E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3810A4">
              <w:rPr>
                <w:rFonts w:cs="Arial"/>
                <w:b/>
                <w:sz w:val="20"/>
                <w:szCs w:val="20"/>
              </w:rPr>
              <w:t xml:space="preserve"> 1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>Die von KAISER entwickelte Reinraum-Geräte-Verbindungsdose in Dichtheitsklasse 7 erspart umständliche Behelfslösungen für eine luftundurchlässige Elektro-Installation</w:t>
            </w:r>
            <w:r w:rsidR="001E3BF3">
              <w:rPr>
                <w:rFonts w:cs="Arial"/>
                <w:sz w:val="20"/>
                <w:szCs w:val="20"/>
              </w:rPr>
              <w:t xml:space="preserve">. </w:t>
            </w:r>
          </w:p>
          <w:p w14:paraId="06E90202" w14:textId="77777777" w:rsidR="00BF541E" w:rsidRDefault="00BF541E" w:rsidP="00BF54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3FEBCE7" w14:textId="77777777" w:rsidR="00BF541E" w:rsidRPr="00BF541E" w:rsidRDefault="00BF541E" w:rsidP="00BF541E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BF541E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643E4106" w14:textId="77777777" w:rsidR="00BF541E" w:rsidRPr="001F5A32" w:rsidRDefault="00BF541E" w:rsidP="00BF541E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0"/>
    </w:tbl>
    <w:p w14:paraId="15226CE1" w14:textId="77777777" w:rsidR="00A44BF5" w:rsidRDefault="00A44BF5">
      <w:pPr>
        <w:spacing w:line="360" w:lineRule="auto"/>
        <w:jc w:val="both"/>
        <w:rPr>
          <w:b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F658DE" w14:paraId="3D8AB9A8" w14:textId="77777777" w:rsidTr="00D06FC6">
        <w:tc>
          <w:tcPr>
            <w:tcW w:w="6793" w:type="dxa"/>
          </w:tcPr>
          <w:p w14:paraId="158F8269" w14:textId="57D20E70" w:rsidR="00F658DE" w:rsidRDefault="00F658DE" w:rsidP="00302224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5BE7132" wp14:editId="76E8C907">
                  <wp:extent cx="2161540" cy="1082675"/>
                  <wp:effectExtent l="0" t="0" r="0" b="3175"/>
                  <wp:docPr id="90660626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8DE" w:rsidRPr="001175BD" w14:paraId="59D9AF2E" w14:textId="77777777" w:rsidTr="00D06FC6">
        <w:tc>
          <w:tcPr>
            <w:tcW w:w="6793" w:type="dxa"/>
          </w:tcPr>
          <w:p w14:paraId="0E012EC3" w14:textId="5C0F84F3" w:rsidR="00F658DE" w:rsidRPr="00AC4B8B" w:rsidRDefault="00F658DE" w:rsidP="00D06FC6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3810A4">
              <w:rPr>
                <w:rFonts w:cs="Arial"/>
                <w:b/>
                <w:sz w:val="20"/>
                <w:szCs w:val="20"/>
              </w:rPr>
              <w:t xml:space="preserve"> 2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302224" w:rsidRPr="00AC4B8B">
              <w:rPr>
                <w:rFonts w:cs="Arial"/>
                <w:sz w:val="20"/>
                <w:szCs w:val="20"/>
              </w:rPr>
              <w:t>Die KAISE</w:t>
            </w:r>
            <w:r w:rsidR="00AC4B8B">
              <w:rPr>
                <w:rFonts w:cs="Arial"/>
                <w:sz w:val="20"/>
                <w:szCs w:val="20"/>
              </w:rPr>
              <w:t>R</w:t>
            </w:r>
            <w:r w:rsidR="00302224" w:rsidRPr="00AC4B8B">
              <w:rPr>
                <w:rFonts w:cs="Arial"/>
                <w:sz w:val="20"/>
                <w:szCs w:val="20"/>
              </w:rPr>
              <w:t>-Reinraumdose</w:t>
            </w:r>
            <w:r w:rsidR="00AC4B8B">
              <w:rPr>
                <w:rFonts w:cs="Arial"/>
                <w:sz w:val="20"/>
                <w:szCs w:val="20"/>
              </w:rPr>
              <w:t xml:space="preserve"> </w:t>
            </w:r>
            <w:r w:rsidR="00302224" w:rsidRPr="00AC4B8B">
              <w:rPr>
                <w:rFonts w:cs="Arial"/>
                <w:sz w:val="20"/>
                <w:szCs w:val="20"/>
              </w:rPr>
              <w:t xml:space="preserve">weist eine zehnfach bessere </w:t>
            </w:r>
            <w:r w:rsidR="00117489">
              <w:rPr>
                <w:rFonts w:cs="Arial"/>
                <w:sz w:val="20"/>
                <w:szCs w:val="20"/>
              </w:rPr>
              <w:t>Dichtheit</w:t>
            </w:r>
            <w:r w:rsidR="00302224" w:rsidRPr="00AC4B8B">
              <w:rPr>
                <w:rFonts w:cs="Arial"/>
                <w:sz w:val="20"/>
                <w:szCs w:val="20"/>
              </w:rPr>
              <w:t xml:space="preserve"> als herkömmliche luftdichte Elektro-Installationsprodukte auf</w:t>
            </w:r>
            <w:r w:rsidR="00AC4B8B">
              <w:rPr>
                <w:rFonts w:cs="Arial"/>
                <w:sz w:val="20"/>
                <w:szCs w:val="20"/>
              </w:rPr>
              <w:t xml:space="preserve"> und erspart damit </w:t>
            </w:r>
            <w:r w:rsidR="00302224" w:rsidRPr="00AC4B8B">
              <w:rPr>
                <w:rFonts w:cs="Arial"/>
                <w:sz w:val="20"/>
                <w:szCs w:val="20"/>
              </w:rPr>
              <w:t>zeitaufwändige Behelfslösungen</w:t>
            </w:r>
            <w:r w:rsidR="00AC4B8B">
              <w:rPr>
                <w:rFonts w:cs="Arial"/>
                <w:sz w:val="20"/>
                <w:szCs w:val="20"/>
              </w:rPr>
              <w:t xml:space="preserve">. </w:t>
            </w:r>
          </w:p>
          <w:p w14:paraId="5E6BA250" w14:textId="77777777" w:rsidR="00F658DE" w:rsidRDefault="00F658DE" w:rsidP="00D06FC6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23ECF19" w14:textId="77777777" w:rsidR="00F658DE" w:rsidRPr="00BF541E" w:rsidRDefault="00F658DE" w:rsidP="00D06FC6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BF541E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1E9BCB79" w14:textId="77777777" w:rsidR="00F658DE" w:rsidRPr="001F5A32" w:rsidRDefault="00F658DE" w:rsidP="00D06FC6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D0C2349" w14:textId="04229C3A" w:rsidR="00651B47" w:rsidRDefault="00651B47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276"/>
      </w:tblGrid>
      <w:tr w:rsidR="00F92784" w14:paraId="769C2990" w14:textId="77777777" w:rsidTr="001F5A32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08CAC641" w14:textId="77777777" w:rsidR="001175BD" w:rsidRDefault="001175BD" w:rsidP="005E4318">
            <w:pPr>
              <w:suppressAutoHyphens/>
              <w:rPr>
                <w:sz w:val="18"/>
                <w:szCs w:val="18"/>
              </w:rPr>
            </w:pPr>
            <w:r w:rsidRPr="001175BD">
              <w:rPr>
                <w:sz w:val="18"/>
                <w:szCs w:val="18"/>
              </w:rPr>
              <w:t>kaiser_reinraum-dosen_2000.jpg</w:t>
            </w:r>
          </w:p>
          <w:p w14:paraId="5172CC78" w14:textId="7C7737C2" w:rsidR="002A7424" w:rsidRPr="00D62DED" w:rsidRDefault="009D4A0D" w:rsidP="005E4318">
            <w:pPr>
              <w:suppressAutoHyphens/>
              <w:rPr>
                <w:sz w:val="18"/>
                <w:szCs w:val="18"/>
              </w:rPr>
            </w:pPr>
            <w:r w:rsidRPr="009D4A0D">
              <w:rPr>
                <w:sz w:val="18"/>
                <w:szCs w:val="18"/>
              </w:rPr>
              <w:t>02_KAISER_Reinraum_1000.jpg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276" w:type="dxa"/>
          </w:tcPr>
          <w:p w14:paraId="7364A1B2" w14:textId="257C1D41" w:rsidR="00F92784" w:rsidRPr="00FF19DC" w:rsidRDefault="003810A4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1.621</w:t>
            </w:r>
          </w:p>
        </w:tc>
      </w:tr>
      <w:tr w:rsidR="00F92784" w14:paraId="15E5DB8D" w14:textId="77777777" w:rsidTr="001F5A32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03153795" w:rsidR="00F92784" w:rsidRPr="00D40FBA" w:rsidRDefault="009D4A0D" w:rsidP="005E4318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9D4A0D">
              <w:rPr>
                <w:sz w:val="18"/>
                <w:szCs w:val="18"/>
                <w:lang w:val="en-US"/>
              </w:rPr>
              <w:t>20260210-1_pm_reinraumdose.docx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276" w:type="dxa"/>
          </w:tcPr>
          <w:p w14:paraId="1C7A2B8F" w14:textId="2EEF8035" w:rsidR="00F92784" w:rsidRPr="00FF19DC" w:rsidRDefault="006E11A6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</w:tr>
      <w:tr w:rsidR="00610E09" w14:paraId="6FA1099D" w14:textId="77777777" w:rsidTr="00BF541E">
        <w:trPr>
          <w:trHeight w:val="1058"/>
        </w:trPr>
        <w:tc>
          <w:tcPr>
            <w:tcW w:w="1276" w:type="dxa"/>
          </w:tcPr>
          <w:p w14:paraId="7581E2F3" w14:textId="2C45FC37" w:rsidR="00610E09" w:rsidRPr="00E82E31" w:rsidRDefault="00610E09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5954" w:type="dxa"/>
            <w:gridSpan w:val="3"/>
          </w:tcPr>
          <w:p w14:paraId="7B5BFC29" w14:textId="6AF6C74B" w:rsidR="00610E09" w:rsidRDefault="00A44BF5" w:rsidP="00610E09">
            <w:pPr>
              <w:suppressAutoHyphens/>
              <w:spacing w:before="120"/>
              <w:rPr>
                <w:iCs/>
                <w:sz w:val="18"/>
                <w:szCs w:val="18"/>
              </w:rPr>
            </w:pPr>
            <w:r w:rsidRPr="00BF541E">
              <w:rPr>
                <w:sz w:val="18"/>
                <w:szCs w:val="18"/>
              </w:rPr>
              <w:t xml:space="preserve">KAISER, </w:t>
            </w:r>
            <w:r w:rsidR="00D40FBA" w:rsidRPr="00BF541E">
              <w:rPr>
                <w:sz w:val="18"/>
                <w:szCs w:val="18"/>
              </w:rPr>
              <w:t>Elektroinstallation,</w:t>
            </w:r>
            <w:r w:rsidR="00410610" w:rsidRPr="00BF541E">
              <w:rPr>
                <w:sz w:val="18"/>
                <w:szCs w:val="18"/>
              </w:rPr>
              <w:t xml:space="preserve"> </w:t>
            </w:r>
            <w:r w:rsidR="00BF541E" w:rsidRPr="00BF541E">
              <w:rPr>
                <w:sz w:val="18"/>
                <w:szCs w:val="18"/>
              </w:rPr>
              <w:t xml:space="preserve">zertifizierte Reinraumdose, VDI 2083-19, Dichtheitsklasse 7, </w:t>
            </w:r>
            <w:r w:rsidR="00BF541E" w:rsidRPr="00BF541E">
              <w:rPr>
                <w:iCs/>
                <w:sz w:val="18"/>
                <w:szCs w:val="18"/>
              </w:rPr>
              <w:t>luftdichter Verbindungsstutzen, Putzausgleichsring</w:t>
            </w:r>
            <w:r w:rsidR="00BF541E">
              <w:rPr>
                <w:iCs/>
                <w:sz w:val="18"/>
                <w:szCs w:val="18"/>
              </w:rPr>
              <w:t>, Labor, Medizintechnik, Pharma, Food, Lebensmittelindustrie, Mikroelektronik</w:t>
            </w:r>
          </w:p>
          <w:p w14:paraId="394A3A08" w14:textId="5F2DF34B" w:rsidR="00BF541E" w:rsidRPr="00BF541E" w:rsidRDefault="00BF541E" w:rsidP="00610E09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6365B35B" w14:textId="4CF363AB" w:rsidR="00F65BF3" w:rsidRPr="008E6FF0" w:rsidRDefault="00F65BF3" w:rsidP="00546127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8E6FF0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</w:p>
          <w:p w14:paraId="7BC54257" w14:textId="5C877008" w:rsidR="00B5304E" w:rsidRPr="00B46235" w:rsidRDefault="00B5304E" w:rsidP="00B5304E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Schalksmühle, im Sauerland,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</w:t>
            </w:r>
            <w:r w:rsidR="0031098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598EF053" w14:textId="77777777" w:rsidR="00B5304E" w:rsidRPr="00B46235" w:rsidRDefault="00B5304E" w:rsidP="00B5304E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5BA68F92" w14:textId="3D908954" w:rsidR="00B5304E" w:rsidRPr="00B46235" w:rsidRDefault="00B5304E" w:rsidP="00B5304E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 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 sind vier starke Marken vereint. An vier europäischen Standorten werden Produkte und Systeme für die Elektro-Installation produziert und international vertrieben. Zusammen mit den Tochtergesellschaften 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 in der Schweiz, 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 in den Niederlanden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 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 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31098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in Belgien ist 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 europaweit aktiv. Architekten und Fachplaner, Handwerk, Industrie und Handel können auf hochwertige Lösungen vertrauen, mit denen sich auch anspruchsvollste Projekte sicher meistern lassen. Dafür steht die 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 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765592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 ATTEMA und 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12E5B5D0" w14:textId="77777777" w:rsidR="00F65BF3" w:rsidRDefault="00F65BF3" w:rsidP="00546127">
            <w:pPr>
              <w:pStyle w:val="Textkrper"/>
              <w:suppressAutoHyphens/>
              <w:spacing w:before="120" w:after="120" w:line="240" w:lineRule="auto"/>
              <w:rPr>
                <w:bCs/>
                <w:i w:val="0"/>
                <w:iCs w:val="0"/>
                <w:szCs w:val="22"/>
                <w:u w:val="none"/>
              </w:rPr>
            </w:pP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</w:p>
          <w:p w14:paraId="72C1DC85" w14:textId="4356CF6B" w:rsidR="00871140" w:rsidRDefault="00871140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746017CE" w14:textId="77777777" w:rsidR="00871140" w:rsidRPr="008E6FF0" w:rsidRDefault="00871140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54CAACA3" w14:textId="7E4DD33C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  <w:t>Tel.: +49(0)23 55 / 8 09-0</w:t>
                  </w:r>
                </w:p>
                <w:p w14:paraId="742097F3" w14:textId="77777777" w:rsidR="00215A2A" w:rsidRDefault="00215A2A" w:rsidP="00261828">
                  <w:pPr>
                    <w:rPr>
                      <w:strike/>
                      <w:color w:val="FF0000"/>
                      <w:sz w:val="18"/>
                      <w:szCs w:val="18"/>
                    </w:rPr>
                  </w:pPr>
                </w:p>
                <w:p w14:paraId="196E9CDB" w14:textId="1175ED63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6D408125" w14:textId="77777777" w:rsidR="00765592" w:rsidRDefault="00765592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22E174B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443CA009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839B" w14:textId="77777777" w:rsidR="00854DC8" w:rsidRDefault="00854DC8">
      <w:r>
        <w:separator/>
      </w:r>
    </w:p>
    <w:p w14:paraId="71489E7B" w14:textId="77777777" w:rsidR="00854DC8" w:rsidRDefault="00854DC8"/>
  </w:endnote>
  <w:endnote w:type="continuationSeparator" w:id="0">
    <w:p w14:paraId="111C1444" w14:textId="77777777" w:rsidR="00854DC8" w:rsidRDefault="00854DC8">
      <w:r>
        <w:continuationSeparator/>
      </w:r>
    </w:p>
    <w:p w14:paraId="7D4230F1" w14:textId="77777777" w:rsidR="00854DC8" w:rsidRDefault="00854D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A868" w14:textId="77777777" w:rsidR="00854DC8" w:rsidRDefault="00854DC8">
      <w:r>
        <w:separator/>
      </w:r>
    </w:p>
    <w:p w14:paraId="06DE6425" w14:textId="77777777" w:rsidR="00854DC8" w:rsidRDefault="00854DC8"/>
  </w:footnote>
  <w:footnote w:type="continuationSeparator" w:id="0">
    <w:p w14:paraId="53EE5024" w14:textId="77777777" w:rsidR="00854DC8" w:rsidRDefault="00854DC8">
      <w:r>
        <w:continuationSeparator/>
      </w:r>
    </w:p>
    <w:p w14:paraId="788554FC" w14:textId="77777777" w:rsidR="00854DC8" w:rsidRDefault="00854D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31098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10988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310988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10988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31098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10988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310988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10988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31098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10988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310988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10988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10D9E"/>
    <w:rsid w:val="000267F7"/>
    <w:rsid w:val="00032467"/>
    <w:rsid w:val="0003560A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17489"/>
    <w:rsid w:val="001175BD"/>
    <w:rsid w:val="0012004C"/>
    <w:rsid w:val="001206E8"/>
    <w:rsid w:val="0012472C"/>
    <w:rsid w:val="001261AC"/>
    <w:rsid w:val="00144351"/>
    <w:rsid w:val="001616BD"/>
    <w:rsid w:val="00170BCC"/>
    <w:rsid w:val="00176B4A"/>
    <w:rsid w:val="00182581"/>
    <w:rsid w:val="001846F3"/>
    <w:rsid w:val="00195408"/>
    <w:rsid w:val="001A07C3"/>
    <w:rsid w:val="001A3F4F"/>
    <w:rsid w:val="001A6E55"/>
    <w:rsid w:val="001B0464"/>
    <w:rsid w:val="001D5BF2"/>
    <w:rsid w:val="001E3BF3"/>
    <w:rsid w:val="001F5A32"/>
    <w:rsid w:val="00206388"/>
    <w:rsid w:val="00215A2A"/>
    <w:rsid w:val="00231B85"/>
    <w:rsid w:val="00246E87"/>
    <w:rsid w:val="00260835"/>
    <w:rsid w:val="00261828"/>
    <w:rsid w:val="00290713"/>
    <w:rsid w:val="00295D97"/>
    <w:rsid w:val="002A7424"/>
    <w:rsid w:val="002C7C90"/>
    <w:rsid w:val="002F1BAB"/>
    <w:rsid w:val="003021B9"/>
    <w:rsid w:val="00302224"/>
    <w:rsid w:val="00310988"/>
    <w:rsid w:val="00312B86"/>
    <w:rsid w:val="003157C6"/>
    <w:rsid w:val="00315897"/>
    <w:rsid w:val="00333151"/>
    <w:rsid w:val="00347C56"/>
    <w:rsid w:val="0036055A"/>
    <w:rsid w:val="00363419"/>
    <w:rsid w:val="00363D8C"/>
    <w:rsid w:val="0037196B"/>
    <w:rsid w:val="003810A4"/>
    <w:rsid w:val="00385792"/>
    <w:rsid w:val="003A3264"/>
    <w:rsid w:val="003B52B3"/>
    <w:rsid w:val="003B62E1"/>
    <w:rsid w:val="003C4E5F"/>
    <w:rsid w:val="003E0E71"/>
    <w:rsid w:val="003E43EF"/>
    <w:rsid w:val="004037EB"/>
    <w:rsid w:val="00410610"/>
    <w:rsid w:val="004131ED"/>
    <w:rsid w:val="00417197"/>
    <w:rsid w:val="004227DC"/>
    <w:rsid w:val="00425A06"/>
    <w:rsid w:val="00425C08"/>
    <w:rsid w:val="004315F8"/>
    <w:rsid w:val="00435402"/>
    <w:rsid w:val="00466E35"/>
    <w:rsid w:val="00472DB0"/>
    <w:rsid w:val="0049687F"/>
    <w:rsid w:val="004A0353"/>
    <w:rsid w:val="004A3A40"/>
    <w:rsid w:val="004B46A3"/>
    <w:rsid w:val="004C63A1"/>
    <w:rsid w:val="00517E19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A1D"/>
    <w:rsid w:val="00610E09"/>
    <w:rsid w:val="0062141B"/>
    <w:rsid w:val="00644D1B"/>
    <w:rsid w:val="00651B47"/>
    <w:rsid w:val="00667B73"/>
    <w:rsid w:val="00684BA5"/>
    <w:rsid w:val="006878F4"/>
    <w:rsid w:val="006A4B2B"/>
    <w:rsid w:val="006A7E0C"/>
    <w:rsid w:val="006C213F"/>
    <w:rsid w:val="006E11A6"/>
    <w:rsid w:val="006E3453"/>
    <w:rsid w:val="00700C88"/>
    <w:rsid w:val="00703E22"/>
    <w:rsid w:val="00710F14"/>
    <w:rsid w:val="00713038"/>
    <w:rsid w:val="00723334"/>
    <w:rsid w:val="007508E9"/>
    <w:rsid w:val="00765592"/>
    <w:rsid w:val="007669BB"/>
    <w:rsid w:val="00790C2C"/>
    <w:rsid w:val="007C5ADB"/>
    <w:rsid w:val="007D3E07"/>
    <w:rsid w:val="00811015"/>
    <w:rsid w:val="0081310A"/>
    <w:rsid w:val="0083034E"/>
    <w:rsid w:val="00837F77"/>
    <w:rsid w:val="008477B7"/>
    <w:rsid w:val="00854DC8"/>
    <w:rsid w:val="00870305"/>
    <w:rsid w:val="00871140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85E4C"/>
    <w:rsid w:val="00986596"/>
    <w:rsid w:val="00991A70"/>
    <w:rsid w:val="0099444E"/>
    <w:rsid w:val="009A48DF"/>
    <w:rsid w:val="009A6B50"/>
    <w:rsid w:val="009C273C"/>
    <w:rsid w:val="009D4A0D"/>
    <w:rsid w:val="00A2148F"/>
    <w:rsid w:val="00A352FF"/>
    <w:rsid w:val="00A36668"/>
    <w:rsid w:val="00A44BF5"/>
    <w:rsid w:val="00A52C91"/>
    <w:rsid w:val="00A54F22"/>
    <w:rsid w:val="00A57336"/>
    <w:rsid w:val="00A61C42"/>
    <w:rsid w:val="00A708B2"/>
    <w:rsid w:val="00A77908"/>
    <w:rsid w:val="00A85616"/>
    <w:rsid w:val="00AB1365"/>
    <w:rsid w:val="00AB1CCD"/>
    <w:rsid w:val="00AB6B81"/>
    <w:rsid w:val="00AC4B8B"/>
    <w:rsid w:val="00AC6960"/>
    <w:rsid w:val="00AE361E"/>
    <w:rsid w:val="00AF7CE4"/>
    <w:rsid w:val="00B020F1"/>
    <w:rsid w:val="00B223AD"/>
    <w:rsid w:val="00B34C41"/>
    <w:rsid w:val="00B417DA"/>
    <w:rsid w:val="00B5304E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D617D"/>
    <w:rsid w:val="00BD65B0"/>
    <w:rsid w:val="00BD7B24"/>
    <w:rsid w:val="00BF541E"/>
    <w:rsid w:val="00C03EF6"/>
    <w:rsid w:val="00C10676"/>
    <w:rsid w:val="00C132CC"/>
    <w:rsid w:val="00C246E9"/>
    <w:rsid w:val="00C305EA"/>
    <w:rsid w:val="00C37574"/>
    <w:rsid w:val="00C40D65"/>
    <w:rsid w:val="00C42B4A"/>
    <w:rsid w:val="00C6465B"/>
    <w:rsid w:val="00C80310"/>
    <w:rsid w:val="00C951AE"/>
    <w:rsid w:val="00CC56F4"/>
    <w:rsid w:val="00CE01AB"/>
    <w:rsid w:val="00D04D89"/>
    <w:rsid w:val="00D166FA"/>
    <w:rsid w:val="00D35632"/>
    <w:rsid w:val="00D40FBA"/>
    <w:rsid w:val="00D4369B"/>
    <w:rsid w:val="00D62DED"/>
    <w:rsid w:val="00D63689"/>
    <w:rsid w:val="00D73A9A"/>
    <w:rsid w:val="00D74255"/>
    <w:rsid w:val="00D75CD4"/>
    <w:rsid w:val="00D80483"/>
    <w:rsid w:val="00D8098B"/>
    <w:rsid w:val="00D855BB"/>
    <w:rsid w:val="00DA0C4C"/>
    <w:rsid w:val="00DB5AFE"/>
    <w:rsid w:val="00DC7787"/>
    <w:rsid w:val="00DD4BB3"/>
    <w:rsid w:val="00DE1AA8"/>
    <w:rsid w:val="00DE2729"/>
    <w:rsid w:val="00DE7562"/>
    <w:rsid w:val="00DF20D0"/>
    <w:rsid w:val="00DF79F3"/>
    <w:rsid w:val="00E01722"/>
    <w:rsid w:val="00E14354"/>
    <w:rsid w:val="00E23A0B"/>
    <w:rsid w:val="00E67455"/>
    <w:rsid w:val="00E829F5"/>
    <w:rsid w:val="00E97A46"/>
    <w:rsid w:val="00EA084A"/>
    <w:rsid w:val="00EA217B"/>
    <w:rsid w:val="00F03A89"/>
    <w:rsid w:val="00F12C30"/>
    <w:rsid w:val="00F2279A"/>
    <w:rsid w:val="00F234E3"/>
    <w:rsid w:val="00F27D27"/>
    <w:rsid w:val="00F34BB1"/>
    <w:rsid w:val="00F40F55"/>
    <w:rsid w:val="00F440DA"/>
    <w:rsid w:val="00F658DE"/>
    <w:rsid w:val="00F65BF3"/>
    <w:rsid w:val="00F668C1"/>
    <w:rsid w:val="00F72FFC"/>
    <w:rsid w:val="00F83C9E"/>
    <w:rsid w:val="00F92784"/>
    <w:rsid w:val="00FA4A9D"/>
    <w:rsid w:val="00FA5CFD"/>
    <w:rsid w:val="00FA6781"/>
    <w:rsid w:val="00FD3D84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5AFA0-CDC6-47FB-9C32-01760B2EB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A6FAA-67D5-4EB0-B8E8-59461A7FC71E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4.xml><?xml version="1.0" encoding="utf-8"?>
<ds:datastoreItem xmlns:ds="http://schemas.openxmlformats.org/officeDocument/2006/customXml" ds:itemID="{84ADBA3A-AC0E-4E7F-972D-E0F9D3BEA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540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4</cp:revision>
  <cp:lastPrinted>2026-03-04T08:24:00Z</cp:lastPrinted>
  <dcterms:created xsi:type="dcterms:W3CDTF">2026-03-12T12:19:00Z</dcterms:created>
  <dcterms:modified xsi:type="dcterms:W3CDTF">2026-03-17T12:19:00Z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