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74E8" w:rsidRPr="00E1049D" w:rsidRDefault="003073C3" w:rsidP="005074E8">
      <w:pPr>
        <w:suppressAutoHyphens/>
        <w:rPr>
          <w:sz w:val="40"/>
          <w:szCs w:val="40"/>
          <w:lang w:val="en-US"/>
        </w:rPr>
      </w:pPr>
      <w:bookmarkStart w:id="0" w:name="_GoBack"/>
      <w:bookmarkEnd w:id="0"/>
      <w:r>
        <w:rPr>
          <w:sz w:val="40"/>
          <w:szCs w:val="40"/>
        </w:rPr>
        <w:t>Presseinformation</w:t>
      </w:r>
    </w:p>
    <w:p w:rsidR="005074E8" w:rsidRPr="00E1049D" w:rsidRDefault="005074E8" w:rsidP="005074E8">
      <w:pPr>
        <w:suppressAutoHyphens/>
        <w:spacing w:line="360" w:lineRule="auto"/>
        <w:ind w:right="-2"/>
        <w:rPr>
          <w:b/>
          <w:sz w:val="24"/>
          <w:szCs w:val="40"/>
          <w:lang w:val="en-US"/>
        </w:rPr>
      </w:pPr>
    </w:p>
    <w:p w:rsidR="00FA525B" w:rsidRPr="003073C3" w:rsidRDefault="00FA525B" w:rsidP="00FA525B">
      <w:pPr>
        <w:suppressAutoHyphens/>
        <w:spacing w:line="360" w:lineRule="auto"/>
        <w:rPr>
          <w:b/>
          <w:sz w:val="24"/>
        </w:rPr>
      </w:pPr>
      <w:bookmarkStart w:id="1" w:name="_Hlk10793815"/>
      <w:r w:rsidRPr="003073C3">
        <w:rPr>
          <w:b/>
          <w:sz w:val="24"/>
        </w:rPr>
        <w:t xml:space="preserve">LASER World of PHOTONICS: </w:t>
      </w:r>
    </w:p>
    <w:bookmarkEnd w:id="1"/>
    <w:p w:rsidR="00FA525B" w:rsidRPr="003073C3" w:rsidRDefault="003073C3" w:rsidP="00FA525B">
      <w:pPr>
        <w:suppressAutoHyphens/>
        <w:spacing w:line="360" w:lineRule="auto"/>
        <w:rPr>
          <w:b/>
          <w:sz w:val="24"/>
        </w:rPr>
      </w:pPr>
      <w:r w:rsidRPr="00316C69">
        <w:rPr>
          <w:b/>
          <w:sz w:val="24"/>
        </w:rPr>
        <w:t>Neue SWIR-Objektive für hochauflösende In</w:t>
      </w:r>
      <w:r>
        <w:rPr>
          <w:b/>
          <w:sz w:val="24"/>
        </w:rPr>
        <w:t>spektion</w:t>
      </w:r>
    </w:p>
    <w:p w:rsidR="00FA525B" w:rsidRPr="003073C3" w:rsidRDefault="00FA525B" w:rsidP="00FA525B">
      <w:pPr>
        <w:pStyle w:val="Kopfzeile"/>
        <w:tabs>
          <w:tab w:val="clear" w:pos="4536"/>
          <w:tab w:val="clear" w:pos="9072"/>
        </w:tabs>
        <w:suppressAutoHyphens/>
        <w:spacing w:line="360" w:lineRule="auto"/>
        <w:ind w:right="-2"/>
        <w:jc w:val="both"/>
      </w:pPr>
    </w:p>
    <w:p w:rsidR="00FA525B" w:rsidRDefault="003073C3" w:rsidP="00FA525B">
      <w:pPr>
        <w:pStyle w:val="Kopfzeile"/>
        <w:tabs>
          <w:tab w:val="clear" w:pos="4536"/>
          <w:tab w:val="clear" w:pos="9072"/>
        </w:tabs>
        <w:suppressAutoHyphens/>
        <w:spacing w:line="360" w:lineRule="auto"/>
        <w:ind w:right="-2"/>
        <w:jc w:val="both"/>
      </w:pPr>
      <w:r>
        <w:t>Qioptiq, ein Tochterunternehmen von Excelitas Technologies, präsentiert neue Objektive für die Mikroinspektion im kurzwelligen Infrarot (SWIR) mit dafür optimierten Bildsensoren.</w:t>
      </w:r>
      <w:r w:rsidRPr="00F25929">
        <w:t xml:space="preserve"> </w:t>
      </w:r>
      <w:r>
        <w:t>Dies eröffnet neue Anwendungsmöglichkeiten</w:t>
      </w:r>
      <w:r w:rsidRPr="000B5684">
        <w:t xml:space="preserve"> </w:t>
      </w:r>
      <w:r>
        <w:t>in Machine-Vision-Lösungen</w:t>
      </w:r>
      <w:r w:rsidRPr="004A0295">
        <w:t xml:space="preserve"> </w:t>
      </w:r>
      <w:r>
        <w:t xml:space="preserve">für die Halbleiterindustrie und andere Anwendungen. OEMs können modulare Optem-Fusion-Mikroskopsysteme mit den SWIR-Objektiven sehr flexibel konfigurieren. Das Optikdesign der SWIR-Objektive wurde von Grund auf überarbeitet und an den </w:t>
      </w:r>
      <w:r w:rsidRPr="00F25929">
        <w:t>Wellenlängenbereich von 900</w:t>
      </w:r>
      <w:r>
        <w:t xml:space="preserve"> </w:t>
      </w:r>
      <w:r w:rsidRPr="00F25929">
        <w:t>nm bis 1700</w:t>
      </w:r>
      <w:r>
        <w:t xml:space="preserve"> </w:t>
      </w:r>
      <w:r w:rsidRPr="00F25929">
        <w:t>nm</w:t>
      </w:r>
      <w:r>
        <w:t xml:space="preserve"> angepasst, um die gewohnt hohe Abbildungsqualität der Optem-Fusion-Baureihe zu</w:t>
      </w:r>
      <w:r w:rsidRPr="00C23983">
        <w:t xml:space="preserve"> </w:t>
      </w:r>
      <w:r>
        <w:t>erreichen. Spezialbeschichtungen gewährleisten zudem hohe Transmission im kompletten Spektralbereich.</w:t>
      </w:r>
    </w:p>
    <w:p w:rsidR="003073C3" w:rsidRPr="00316C69" w:rsidRDefault="003073C3" w:rsidP="003073C3">
      <w:pPr>
        <w:pStyle w:val="Kopfzeile"/>
        <w:tabs>
          <w:tab w:val="clear" w:pos="4536"/>
          <w:tab w:val="clear" w:pos="9072"/>
        </w:tabs>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073C3" w:rsidTr="00FF63E0">
        <w:tc>
          <w:tcPr>
            <w:tcW w:w="7226" w:type="dxa"/>
            <w:shd w:val="clear" w:color="auto" w:fill="auto"/>
          </w:tcPr>
          <w:p w:rsidR="003073C3" w:rsidRDefault="00B2453C" w:rsidP="00FF63E0">
            <w:pPr>
              <w:suppressAutoHyphens/>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240pt">
                  <v:imagedata r:id="rId7" o:title="optem_fusion_swir_7in_assembly_1000px"/>
                </v:shape>
              </w:pict>
            </w:r>
          </w:p>
        </w:tc>
      </w:tr>
      <w:tr w:rsidR="003073C3" w:rsidTr="00FF63E0">
        <w:tc>
          <w:tcPr>
            <w:tcW w:w="7226" w:type="dxa"/>
            <w:shd w:val="clear" w:color="auto" w:fill="auto"/>
          </w:tcPr>
          <w:p w:rsidR="003073C3" w:rsidRDefault="003073C3" w:rsidP="00FF63E0">
            <w:pPr>
              <w:suppressAutoHyphens/>
              <w:jc w:val="center"/>
            </w:pPr>
            <w:r>
              <w:rPr>
                <w:b/>
                <w:sz w:val="18"/>
              </w:rPr>
              <w:t>Bild:</w:t>
            </w:r>
            <w:r>
              <w:rPr>
                <w:sz w:val="18"/>
              </w:rPr>
              <w:t xml:space="preserve"> Das vielseitige Mikroskopsystem Optem Fusion erlaubt jetzt hochauflösende Aufnahmen im kurzwelligen Infrarot</w:t>
            </w:r>
          </w:p>
        </w:tc>
      </w:tr>
    </w:tbl>
    <w:p w:rsidR="003073C3" w:rsidRDefault="003073C3" w:rsidP="003073C3">
      <w:pPr>
        <w:suppressAutoHyphens/>
        <w:spacing w:line="360" w:lineRule="auto"/>
        <w:jc w:val="both"/>
      </w:pPr>
    </w:p>
    <w:p w:rsidR="003073C3" w:rsidRDefault="003073C3" w:rsidP="003073C3">
      <w:pPr>
        <w:pStyle w:val="Kopfzeile"/>
        <w:tabs>
          <w:tab w:val="clear" w:pos="4536"/>
          <w:tab w:val="clear" w:pos="9072"/>
        </w:tabs>
        <w:suppressAutoHyphens/>
        <w:spacing w:line="360" w:lineRule="auto"/>
        <w:ind w:right="-2"/>
        <w:jc w:val="both"/>
      </w:pPr>
      <w:r>
        <w:t>Um die große Variabilität von Optem Fusion auch im SWIR-Spektrum umzusetzen, hat Qioptiq zahlreiche Optikkomponenten für den Einsatz mit den neuen Objektiven optimiert:</w:t>
      </w:r>
      <w:r w:rsidRPr="005B3E60">
        <w:t xml:space="preserve"> </w:t>
      </w:r>
      <w:r>
        <w:t>ein siebenfaches Zoom, Komponenten für feste Vergrößerungen, Objektive und Tubuslinsen mit verschiedenen Vergrößerungen</w:t>
      </w:r>
      <w:r w:rsidRPr="0017208A">
        <w:t xml:space="preserve"> </w:t>
      </w:r>
      <w:r>
        <w:t>sowie Strahlteiler für koaxiale Beleuchtung.</w:t>
      </w:r>
      <w:r w:rsidRPr="005B3E60">
        <w:t xml:space="preserve"> </w:t>
      </w:r>
      <w:r>
        <w:t xml:space="preserve">Zahlreiche mechanische Komponenten des bekannten Sortiments stehen </w:t>
      </w:r>
      <w:r>
        <w:lastRenderedPageBreak/>
        <w:t>selbstverständlich auch für die SWIR-Variante zur Verfügung. Zoom und Fokus können motorisiert werden, um vollautomatische Inspektionslösungen zu ermöglichen. Durch die verschiedenen Tubuslinsen unterstützt das System alle derzeit auf dem Markt erhältlichen SWIR-Kameras. Qioptiq bietet außerdem eine Vielzahl an Kameraadaptern, auch für exotische Kameramodelle.</w:t>
      </w:r>
      <w:r w:rsidRPr="005B3E60">
        <w:t xml:space="preserve"> </w:t>
      </w:r>
      <w:r>
        <w:t>Mit der Ergänzung stehen in der Produktplattform Optem Fusion flexibel konfigurierbare Lösungen für Aufnahmen im Bereich von 400 nm bis 1700 nm mit verschiedensten Bildsensoren zur Verfügung.</w:t>
      </w:r>
    </w:p>
    <w:p w:rsidR="003073C3" w:rsidRDefault="003073C3" w:rsidP="00FA525B">
      <w:pPr>
        <w:pStyle w:val="Kopfzeile"/>
        <w:tabs>
          <w:tab w:val="clear" w:pos="4536"/>
          <w:tab w:val="clear" w:pos="9072"/>
        </w:tabs>
        <w:suppressAutoHyphens/>
        <w:spacing w:line="360" w:lineRule="auto"/>
        <w:ind w:right="-2"/>
        <w:jc w:val="both"/>
      </w:pPr>
    </w:p>
    <w:p w:rsidR="003073C3" w:rsidRDefault="003073C3" w:rsidP="003073C3">
      <w:pPr>
        <w:suppressAutoHyphens/>
        <w:spacing w:line="360" w:lineRule="auto"/>
        <w:jc w:val="both"/>
      </w:pPr>
    </w:p>
    <w:p w:rsidR="003073C3" w:rsidRDefault="003073C3" w:rsidP="003073C3">
      <w:pPr>
        <w:suppressAutoHyphens/>
        <w:spacing w:line="360" w:lineRule="auto"/>
        <w:jc w:val="both"/>
      </w:pPr>
      <w:bookmarkStart w:id="2" w:name="_Hlk1571838"/>
    </w:p>
    <w:p w:rsidR="003073C3" w:rsidRDefault="003073C3" w:rsidP="003073C3">
      <w:pPr>
        <w:suppressAutoHyphens/>
        <w:spacing w:line="360" w:lineRule="auto"/>
        <w:jc w:val="both"/>
      </w:pPr>
    </w:p>
    <w:p w:rsidR="003073C3" w:rsidRDefault="003073C3" w:rsidP="003073C3">
      <w:pPr>
        <w:suppressAutoHyphens/>
        <w:spacing w:line="360" w:lineRule="auto"/>
        <w:jc w:val="both"/>
      </w:pPr>
    </w:p>
    <w:p w:rsidR="003073C3" w:rsidRDefault="003073C3" w:rsidP="003073C3">
      <w:pPr>
        <w:suppressAutoHyphens/>
        <w:spacing w:line="360" w:lineRule="auto"/>
        <w:jc w:val="both"/>
      </w:pPr>
    </w:p>
    <w:p w:rsidR="003073C3" w:rsidRDefault="003073C3" w:rsidP="003073C3">
      <w:pPr>
        <w:suppressAutoHyphens/>
        <w:spacing w:line="360" w:lineRule="auto"/>
        <w:jc w:val="both"/>
      </w:pPr>
    </w:p>
    <w:p w:rsidR="003073C3" w:rsidRDefault="003073C3" w:rsidP="003073C3">
      <w:pPr>
        <w:suppressAutoHyphens/>
        <w:spacing w:line="360" w:lineRule="auto"/>
        <w:jc w:val="both"/>
      </w:pPr>
    </w:p>
    <w:p w:rsidR="003073C3" w:rsidRDefault="003073C3" w:rsidP="003073C3">
      <w:pPr>
        <w:suppressAutoHyphens/>
        <w:spacing w:line="360" w:lineRule="auto"/>
        <w:jc w:val="both"/>
      </w:pPr>
    </w:p>
    <w:p w:rsidR="003073C3" w:rsidRDefault="003073C3" w:rsidP="003073C3">
      <w:pPr>
        <w:suppressAutoHyphens/>
        <w:spacing w:line="360" w:lineRule="auto"/>
        <w:jc w:val="both"/>
      </w:pPr>
    </w:p>
    <w:p w:rsidR="003073C3" w:rsidRPr="00642129" w:rsidRDefault="003073C3" w:rsidP="003073C3">
      <w:pPr>
        <w:suppressAutoHyphens/>
        <w:spacing w:line="360" w:lineRule="auto"/>
        <w:jc w:val="both"/>
      </w:pPr>
    </w:p>
    <w:p w:rsidR="003073C3" w:rsidRDefault="003073C3" w:rsidP="003073C3">
      <w:pPr>
        <w:suppressAutoHyphen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3791"/>
        <w:gridCol w:w="1134"/>
        <w:gridCol w:w="1240"/>
      </w:tblGrid>
      <w:tr w:rsidR="003073C3" w:rsidRPr="00642129" w:rsidTr="00C96B6E">
        <w:tc>
          <w:tcPr>
            <w:tcW w:w="1137" w:type="dxa"/>
          </w:tcPr>
          <w:p w:rsidR="003073C3" w:rsidRPr="00642129" w:rsidRDefault="003073C3" w:rsidP="00C96B6E">
            <w:pPr>
              <w:suppressAutoHyphens/>
              <w:jc w:val="both"/>
              <w:rPr>
                <w:sz w:val="18"/>
                <w:szCs w:val="18"/>
              </w:rPr>
            </w:pPr>
            <w:r w:rsidRPr="00642129">
              <w:rPr>
                <w:sz w:val="18"/>
                <w:szCs w:val="18"/>
              </w:rPr>
              <w:t>Bilder:</w:t>
            </w:r>
          </w:p>
        </w:tc>
        <w:tc>
          <w:tcPr>
            <w:tcW w:w="3791" w:type="dxa"/>
          </w:tcPr>
          <w:p w:rsidR="003073C3" w:rsidRPr="00642129" w:rsidRDefault="003073C3" w:rsidP="00C96B6E">
            <w:pPr>
              <w:suppressAutoHyphens/>
              <w:jc w:val="both"/>
              <w:rPr>
                <w:sz w:val="18"/>
                <w:szCs w:val="18"/>
                <w:lang w:val="en-US"/>
              </w:rPr>
            </w:pPr>
            <w:r w:rsidRPr="00273C19">
              <w:rPr>
                <w:sz w:val="18"/>
                <w:lang w:val="en-US"/>
              </w:rPr>
              <w:t>optem_fusion_swir_7in_assembly</w:t>
            </w:r>
          </w:p>
        </w:tc>
        <w:tc>
          <w:tcPr>
            <w:tcW w:w="1134" w:type="dxa"/>
          </w:tcPr>
          <w:p w:rsidR="003073C3" w:rsidRPr="00642129" w:rsidRDefault="003073C3" w:rsidP="00C96B6E">
            <w:pPr>
              <w:suppressAutoHyphens/>
              <w:jc w:val="both"/>
              <w:rPr>
                <w:sz w:val="18"/>
                <w:szCs w:val="18"/>
              </w:rPr>
            </w:pPr>
            <w:r w:rsidRPr="00642129">
              <w:rPr>
                <w:sz w:val="18"/>
                <w:szCs w:val="18"/>
              </w:rPr>
              <w:t>Zeichen:</w:t>
            </w:r>
          </w:p>
        </w:tc>
        <w:tc>
          <w:tcPr>
            <w:tcW w:w="1240" w:type="dxa"/>
          </w:tcPr>
          <w:p w:rsidR="003073C3" w:rsidRPr="00642129" w:rsidRDefault="003073C3" w:rsidP="00C96B6E">
            <w:pPr>
              <w:suppressAutoHyphens/>
              <w:jc w:val="right"/>
              <w:rPr>
                <w:sz w:val="18"/>
                <w:szCs w:val="18"/>
              </w:rPr>
            </w:pPr>
            <w:r>
              <w:rPr>
                <w:sz w:val="18"/>
                <w:szCs w:val="18"/>
              </w:rPr>
              <w:t>1662</w:t>
            </w:r>
          </w:p>
        </w:tc>
      </w:tr>
      <w:tr w:rsidR="003073C3" w:rsidRPr="00642129" w:rsidTr="00C96B6E">
        <w:tc>
          <w:tcPr>
            <w:tcW w:w="1137" w:type="dxa"/>
          </w:tcPr>
          <w:p w:rsidR="003073C3" w:rsidRPr="00642129" w:rsidRDefault="003073C3" w:rsidP="00C96B6E">
            <w:pPr>
              <w:suppressAutoHyphens/>
              <w:spacing w:before="120"/>
              <w:jc w:val="both"/>
              <w:rPr>
                <w:sz w:val="18"/>
                <w:szCs w:val="18"/>
              </w:rPr>
            </w:pPr>
            <w:r w:rsidRPr="00642129">
              <w:rPr>
                <w:sz w:val="18"/>
                <w:szCs w:val="18"/>
              </w:rPr>
              <w:t>Dateiname:</w:t>
            </w:r>
          </w:p>
        </w:tc>
        <w:tc>
          <w:tcPr>
            <w:tcW w:w="3791" w:type="dxa"/>
          </w:tcPr>
          <w:p w:rsidR="003073C3" w:rsidRPr="00642129" w:rsidRDefault="003073C3" w:rsidP="00C96B6E">
            <w:pPr>
              <w:suppressAutoHyphens/>
              <w:spacing w:before="120"/>
              <w:jc w:val="both"/>
              <w:rPr>
                <w:sz w:val="18"/>
                <w:szCs w:val="18"/>
              </w:rPr>
            </w:pPr>
            <w:r w:rsidRPr="00505770">
              <w:rPr>
                <w:sz w:val="18"/>
                <w:szCs w:val="18"/>
                <w:lang w:val="en-US"/>
              </w:rPr>
              <w:t>DEpm_201</w:t>
            </w:r>
            <w:r>
              <w:rPr>
                <w:sz w:val="18"/>
                <w:szCs w:val="18"/>
                <w:lang w:val="en-US"/>
              </w:rPr>
              <w:t>9</w:t>
            </w:r>
            <w:r w:rsidRPr="00505770">
              <w:rPr>
                <w:sz w:val="18"/>
                <w:szCs w:val="18"/>
                <w:lang w:val="en-US"/>
              </w:rPr>
              <w:t>_</w:t>
            </w:r>
            <w:r>
              <w:rPr>
                <w:sz w:val="18"/>
                <w:szCs w:val="18"/>
                <w:lang w:val="en-US"/>
              </w:rPr>
              <w:t>06</w:t>
            </w:r>
            <w:r w:rsidRPr="00505770">
              <w:rPr>
                <w:sz w:val="18"/>
                <w:szCs w:val="18"/>
                <w:lang w:val="en-US"/>
              </w:rPr>
              <w:t>-</w:t>
            </w:r>
            <w:r>
              <w:rPr>
                <w:sz w:val="18"/>
                <w:szCs w:val="18"/>
                <w:lang w:val="en-US"/>
              </w:rPr>
              <w:t>20</w:t>
            </w:r>
            <w:r w:rsidRPr="00505770">
              <w:rPr>
                <w:sz w:val="18"/>
                <w:szCs w:val="18"/>
                <w:lang w:val="en-US"/>
              </w:rPr>
              <w:t>_QIO_optem-fusion-swir</w:t>
            </w:r>
          </w:p>
        </w:tc>
        <w:tc>
          <w:tcPr>
            <w:tcW w:w="1134" w:type="dxa"/>
          </w:tcPr>
          <w:p w:rsidR="003073C3" w:rsidRPr="00642129" w:rsidRDefault="003073C3" w:rsidP="00C96B6E">
            <w:pPr>
              <w:suppressAutoHyphens/>
              <w:spacing w:before="120"/>
              <w:jc w:val="both"/>
              <w:rPr>
                <w:sz w:val="18"/>
                <w:szCs w:val="18"/>
              </w:rPr>
            </w:pPr>
            <w:r w:rsidRPr="00642129">
              <w:rPr>
                <w:sz w:val="18"/>
                <w:szCs w:val="18"/>
              </w:rPr>
              <w:t>Datum:</w:t>
            </w:r>
          </w:p>
        </w:tc>
        <w:tc>
          <w:tcPr>
            <w:tcW w:w="1240" w:type="dxa"/>
          </w:tcPr>
          <w:p w:rsidR="003073C3" w:rsidRPr="00642129" w:rsidRDefault="00B2453C" w:rsidP="00C96B6E">
            <w:pPr>
              <w:suppressAutoHyphens/>
              <w:spacing w:before="120"/>
              <w:jc w:val="right"/>
              <w:rPr>
                <w:sz w:val="18"/>
                <w:szCs w:val="18"/>
              </w:rPr>
            </w:pPr>
            <w:r>
              <w:rPr>
                <w:sz w:val="18"/>
                <w:szCs w:val="18"/>
              </w:rPr>
              <w:t>20.06.2019</w:t>
            </w:r>
          </w:p>
        </w:tc>
      </w:tr>
      <w:tr w:rsidR="003073C3" w:rsidRPr="00642129" w:rsidTr="00C96B6E">
        <w:tc>
          <w:tcPr>
            <w:tcW w:w="1137" w:type="dxa"/>
          </w:tcPr>
          <w:p w:rsidR="003073C3" w:rsidRPr="00642129" w:rsidRDefault="003073C3" w:rsidP="00C96B6E">
            <w:pPr>
              <w:suppressAutoHyphens/>
              <w:spacing w:before="120"/>
              <w:jc w:val="both"/>
              <w:rPr>
                <w:sz w:val="18"/>
                <w:szCs w:val="18"/>
              </w:rPr>
            </w:pPr>
            <w:r w:rsidRPr="00642129">
              <w:rPr>
                <w:sz w:val="18"/>
                <w:szCs w:val="18"/>
              </w:rPr>
              <w:t>Tags:</w:t>
            </w:r>
          </w:p>
        </w:tc>
        <w:tc>
          <w:tcPr>
            <w:tcW w:w="3791" w:type="dxa"/>
          </w:tcPr>
          <w:p w:rsidR="003073C3" w:rsidRPr="00642129" w:rsidRDefault="003073C3" w:rsidP="00C96B6E">
            <w:pPr>
              <w:suppressAutoHyphens/>
              <w:spacing w:before="120"/>
              <w:jc w:val="both"/>
              <w:rPr>
                <w:sz w:val="18"/>
                <w:szCs w:val="18"/>
              </w:rPr>
            </w:pPr>
            <w:r w:rsidRPr="00642129">
              <w:rPr>
                <w:sz w:val="18"/>
                <w:szCs w:val="18"/>
              </w:rPr>
              <w:t>3 - OL - Optical Inspect</w:t>
            </w:r>
          </w:p>
        </w:tc>
        <w:tc>
          <w:tcPr>
            <w:tcW w:w="1134" w:type="dxa"/>
          </w:tcPr>
          <w:p w:rsidR="003073C3" w:rsidRPr="00642129" w:rsidRDefault="003073C3" w:rsidP="00C96B6E">
            <w:pPr>
              <w:suppressAutoHyphens/>
              <w:spacing w:before="120"/>
              <w:jc w:val="both"/>
              <w:rPr>
                <w:sz w:val="18"/>
                <w:szCs w:val="18"/>
              </w:rPr>
            </w:pPr>
            <w:r w:rsidRPr="00642129">
              <w:rPr>
                <w:sz w:val="18"/>
                <w:szCs w:val="18"/>
                <w:lang w:val="pl-PL"/>
              </w:rPr>
              <w:t>GPI:</w:t>
            </w:r>
          </w:p>
        </w:tc>
        <w:tc>
          <w:tcPr>
            <w:tcW w:w="1240" w:type="dxa"/>
          </w:tcPr>
          <w:p w:rsidR="003073C3" w:rsidRPr="00642129" w:rsidRDefault="003073C3" w:rsidP="00C96B6E">
            <w:pPr>
              <w:suppressAutoHyphens/>
              <w:spacing w:before="120"/>
              <w:jc w:val="right"/>
              <w:rPr>
                <w:sz w:val="18"/>
                <w:szCs w:val="18"/>
              </w:rPr>
            </w:pPr>
            <w:r w:rsidRPr="00183899">
              <w:rPr>
                <w:sz w:val="18"/>
                <w:lang w:val="pl-PL"/>
              </w:rPr>
              <w:t>201808030</w:t>
            </w:r>
          </w:p>
        </w:tc>
      </w:tr>
    </w:tbl>
    <w:p w:rsidR="003073C3" w:rsidRPr="00642129" w:rsidRDefault="003073C3" w:rsidP="003073C3">
      <w:pPr>
        <w:suppressAutoHyphens/>
        <w:jc w:val="both"/>
        <w:rPr>
          <w:sz w:val="16"/>
        </w:rPr>
      </w:pPr>
    </w:p>
    <w:p w:rsidR="003073C3" w:rsidRPr="00642129" w:rsidRDefault="003073C3" w:rsidP="003073C3">
      <w:pPr>
        <w:suppressAutoHyphens/>
        <w:jc w:val="both"/>
        <w:rPr>
          <w:b/>
          <w:sz w:val="16"/>
        </w:rPr>
      </w:pPr>
      <w:r w:rsidRPr="00642129">
        <w:rPr>
          <w:b/>
          <w:sz w:val="16"/>
        </w:rPr>
        <w:t>Über Excelitas Technologies</w:t>
      </w:r>
    </w:p>
    <w:p w:rsidR="003073C3" w:rsidRPr="00642129" w:rsidRDefault="003073C3" w:rsidP="003073C3">
      <w:pPr>
        <w:suppressAutoHyphens/>
        <w:jc w:val="both"/>
        <w:rPr>
          <w:sz w:val="16"/>
        </w:rPr>
      </w:pPr>
    </w:p>
    <w:p w:rsidR="003073C3" w:rsidRPr="00642129" w:rsidRDefault="003073C3" w:rsidP="003073C3">
      <w:pPr>
        <w:suppressAutoHyphens/>
        <w:jc w:val="both"/>
        <w:rPr>
          <w:sz w:val="16"/>
          <w:szCs w:val="16"/>
        </w:rPr>
      </w:pPr>
      <w:bookmarkStart w:id="3" w:name="_Hlk529795853"/>
      <w:r w:rsidRPr="00642129">
        <w:rPr>
          <w:sz w:val="16"/>
          <w:szCs w:val="16"/>
        </w:rPr>
        <w:t>Excelitas Technologies</w:t>
      </w:r>
      <w:r w:rsidRPr="00642129">
        <w:rPr>
          <w:sz w:val="16"/>
          <w:szCs w:val="16"/>
          <w:vertAlign w:val="superscript"/>
        </w:rPr>
        <w:t>®</w:t>
      </w:r>
      <w:r w:rsidRPr="00642129">
        <w:rPr>
          <w:sz w:val="16"/>
          <w:szCs w:val="16"/>
        </w:rPr>
        <w:t xml:space="preserve"> Corp. ist ein weltweit technologisch führender Anbieter innovativer, leistungsstarker und marktorientierter Photonik-Lösungen. Sie werden hohen Anforderungen in den Bereichen Beleuchtung, Detektion sowie optische Technologie gerecht und tragen damit entscheidend zu Kundenerfolgen auf unterschiedlichsten Zielmärkten bei – von biomedizinischer Technologie über Forschungslabore, Sicherheit und Schutz, Konsumgüter, Halbleiter, Energie und Umwelt, industrielle Sensorik und Bildgebung bis hin zu Verteidigung und Luft- und Raumfahrt. Nach dem Erwerb von Qioptiq im Jahr 2013 beschäftigt Excelitas Technologies heute rund 6700 Mitarbeiter in Nordamerika, Europa und Asien, die sich für Kunden in aller Welt engagieren. Bleiben Sie auf </w:t>
      </w:r>
      <w:hyperlink r:id="rId8" w:history="1">
        <w:r w:rsidRPr="00642129">
          <w:rPr>
            <w:color w:val="0000FF"/>
            <w:sz w:val="16"/>
            <w:szCs w:val="16"/>
            <w:u w:val="single"/>
          </w:rPr>
          <w:t>Facebook</w:t>
        </w:r>
      </w:hyperlink>
      <w:r w:rsidRPr="00642129">
        <w:rPr>
          <w:sz w:val="16"/>
          <w:szCs w:val="16"/>
        </w:rPr>
        <w:t xml:space="preserve">, </w:t>
      </w:r>
      <w:hyperlink r:id="rId9" w:history="1">
        <w:r w:rsidRPr="00642129">
          <w:rPr>
            <w:color w:val="0000FF"/>
            <w:sz w:val="16"/>
            <w:szCs w:val="16"/>
            <w:u w:val="single"/>
          </w:rPr>
          <w:t>LinkedIn</w:t>
        </w:r>
      </w:hyperlink>
      <w:r w:rsidRPr="00642129">
        <w:rPr>
          <w:sz w:val="16"/>
          <w:szCs w:val="16"/>
        </w:rPr>
        <w:t xml:space="preserve"> und </w:t>
      </w:r>
      <w:hyperlink r:id="rId10" w:history="1">
        <w:r w:rsidRPr="00642129">
          <w:rPr>
            <w:color w:val="0000FF"/>
            <w:sz w:val="16"/>
            <w:szCs w:val="16"/>
            <w:u w:val="single"/>
          </w:rPr>
          <w:t>Twitter</w:t>
        </w:r>
      </w:hyperlink>
      <w:r w:rsidRPr="00642129">
        <w:rPr>
          <w:sz w:val="16"/>
          <w:szCs w:val="16"/>
        </w:rPr>
        <w:t xml:space="preserve"> mit Excelitas in Verbindung.</w:t>
      </w:r>
    </w:p>
    <w:bookmarkEnd w:id="3"/>
    <w:p w:rsidR="003073C3" w:rsidRPr="00642129" w:rsidRDefault="003073C3" w:rsidP="003073C3">
      <w:pPr>
        <w:suppressAutoHyphens/>
        <w:jc w:val="both"/>
        <w:rPr>
          <w:sz w:val="16"/>
          <w:szCs w:val="16"/>
        </w:rPr>
      </w:pPr>
    </w:p>
    <w:p w:rsidR="003073C3" w:rsidRPr="00642129" w:rsidRDefault="003073C3" w:rsidP="003073C3">
      <w:pPr>
        <w:suppressAutoHyphens/>
        <w:jc w:val="both"/>
        <w:rPr>
          <w:sz w:val="16"/>
          <w:szCs w:val="16"/>
        </w:rPr>
      </w:pPr>
      <w:r w:rsidRPr="00642129">
        <w:rPr>
          <w:sz w:val="16"/>
          <w:szCs w:val="16"/>
        </w:rPr>
        <w:t>Qioptiq</w:t>
      </w:r>
      <w:r w:rsidRPr="00642129">
        <w:rPr>
          <w:sz w:val="16"/>
          <w:szCs w:val="16"/>
          <w:vertAlign w:val="superscript"/>
        </w:rPr>
        <w:t>®</w:t>
      </w:r>
      <w:r w:rsidRPr="00642129">
        <w:rPr>
          <w:sz w:val="16"/>
          <w:szCs w:val="16"/>
        </w:rPr>
        <w:t xml:space="preserve"> und Optem</w:t>
      </w:r>
      <w:r w:rsidRPr="00642129">
        <w:rPr>
          <w:sz w:val="16"/>
          <w:szCs w:val="16"/>
          <w:vertAlign w:val="superscript"/>
        </w:rPr>
        <w:t>®</w:t>
      </w:r>
      <w:r w:rsidRPr="00642129">
        <w:rPr>
          <w:sz w:val="16"/>
          <w:szCs w:val="16"/>
        </w:rPr>
        <w:t xml:space="preserve"> sind eingetragene Marken der Excelitas Technologies Corp. Alle anderen Produkte und Dienstleistungen sind Marken oder eingetragene Marken ihrer jeweiligen Eigentümer.</w:t>
      </w:r>
    </w:p>
    <w:p w:rsidR="003073C3" w:rsidRPr="00642129" w:rsidRDefault="003073C3" w:rsidP="003073C3">
      <w:pPr>
        <w:pBdr>
          <w:between w:val="single" w:sz="4" w:space="1" w:color="auto"/>
        </w:pBdr>
        <w:suppressAutoHyphens/>
        <w:jc w:val="both"/>
        <w:rPr>
          <w:sz w:val="16"/>
        </w:rPr>
      </w:pPr>
    </w:p>
    <w:p w:rsidR="003073C3" w:rsidRPr="00642129" w:rsidRDefault="003073C3" w:rsidP="003073C3">
      <w:pPr>
        <w:pBdr>
          <w:between w:val="single" w:sz="4" w:space="1" w:color="auto"/>
        </w:pBdr>
        <w:suppressAutoHyphens/>
        <w:jc w:val="both"/>
        <w:rPr>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74"/>
      </w:tblGrid>
      <w:tr w:rsidR="003073C3" w:rsidRPr="00642129" w:rsidTr="00C96B6E">
        <w:tc>
          <w:tcPr>
            <w:tcW w:w="4928" w:type="dxa"/>
          </w:tcPr>
          <w:p w:rsidR="003073C3" w:rsidRPr="00642129" w:rsidRDefault="003073C3" w:rsidP="00C96B6E">
            <w:pPr>
              <w:suppressAutoHyphens/>
              <w:rPr>
                <w:b/>
              </w:rPr>
            </w:pPr>
            <w:r w:rsidRPr="00642129">
              <w:rPr>
                <w:b/>
              </w:rPr>
              <w:t>Kontakt:</w:t>
            </w:r>
          </w:p>
          <w:p w:rsidR="003073C3" w:rsidRPr="00642129" w:rsidRDefault="003073C3" w:rsidP="00C96B6E">
            <w:pPr>
              <w:keepNext/>
              <w:numPr>
                <w:ilvl w:val="3"/>
                <w:numId w:val="1"/>
              </w:numPr>
              <w:tabs>
                <w:tab w:val="clear" w:pos="0"/>
              </w:tabs>
              <w:suppressAutoHyphens/>
              <w:outlineLvl w:val="3"/>
              <w:rPr>
                <w:b/>
              </w:rPr>
            </w:pPr>
            <w:r w:rsidRPr="00642129">
              <w:rPr>
                <w:b/>
                <w:lang w:val="en-US"/>
              </w:rPr>
              <w:t>Excelitas Technologies Corp.</w:t>
            </w:r>
          </w:p>
          <w:p w:rsidR="003073C3" w:rsidRPr="00642129" w:rsidRDefault="003073C3" w:rsidP="00C96B6E">
            <w:pPr>
              <w:suppressAutoHyphens/>
              <w:spacing w:before="120" w:after="120"/>
            </w:pPr>
            <w:r w:rsidRPr="00642129">
              <w:rPr>
                <w:lang w:val="en-US"/>
              </w:rPr>
              <w:t>Oliver Neutert</w:t>
            </w:r>
          </w:p>
          <w:p w:rsidR="003073C3" w:rsidRPr="00642129" w:rsidRDefault="003073C3" w:rsidP="00C96B6E">
            <w:pPr>
              <w:suppressAutoHyphens/>
              <w:jc w:val="both"/>
            </w:pPr>
            <w:r w:rsidRPr="00642129">
              <w:rPr>
                <w:lang w:val="en-US"/>
              </w:rPr>
              <w:t>Regional Marketing Manager EMEA</w:t>
            </w:r>
          </w:p>
          <w:p w:rsidR="003073C3" w:rsidRPr="00642129" w:rsidRDefault="003073C3" w:rsidP="00C96B6E">
            <w:pPr>
              <w:suppressAutoHyphens/>
              <w:jc w:val="both"/>
            </w:pPr>
            <w:r w:rsidRPr="00642129">
              <w:t>Feldkirchen (bei München)</w:t>
            </w:r>
          </w:p>
          <w:p w:rsidR="003073C3" w:rsidRPr="00642129" w:rsidRDefault="003073C3" w:rsidP="00C96B6E">
            <w:pPr>
              <w:suppressAutoHyphens/>
              <w:spacing w:before="120"/>
              <w:jc w:val="both"/>
            </w:pPr>
            <w:r w:rsidRPr="00642129">
              <w:t>Tel.: +49 (0) 89 / 255 458-965</w:t>
            </w:r>
          </w:p>
          <w:p w:rsidR="003073C3" w:rsidRPr="00642129" w:rsidRDefault="003073C3" w:rsidP="00C96B6E">
            <w:pPr>
              <w:suppressAutoHyphens/>
              <w:jc w:val="both"/>
              <w:rPr>
                <w:lang w:val="pt-PT"/>
              </w:rPr>
            </w:pPr>
            <w:r w:rsidRPr="00642129">
              <w:rPr>
                <w:lang w:val="pt-PT"/>
              </w:rPr>
              <w:t>E-Mail: oliver.neutert@excelitas.com</w:t>
            </w:r>
          </w:p>
          <w:p w:rsidR="003073C3" w:rsidRPr="00642129" w:rsidRDefault="003073C3" w:rsidP="00C96B6E">
            <w:pPr>
              <w:suppressAutoHyphens/>
              <w:jc w:val="both"/>
              <w:rPr>
                <w:sz w:val="18"/>
                <w:szCs w:val="18"/>
              </w:rPr>
            </w:pPr>
            <w:r w:rsidRPr="00642129">
              <w:t>Internet: www.excelitas.com • www.qioptiq.de</w:t>
            </w:r>
          </w:p>
        </w:tc>
        <w:tc>
          <w:tcPr>
            <w:tcW w:w="2374" w:type="dxa"/>
          </w:tcPr>
          <w:p w:rsidR="003073C3" w:rsidRPr="00642129" w:rsidRDefault="003073C3" w:rsidP="00C96B6E">
            <w:pPr>
              <w:suppressAutoHyphens/>
              <w:spacing w:before="240"/>
              <w:jc w:val="both"/>
              <w:rPr>
                <w:sz w:val="16"/>
              </w:rPr>
            </w:pPr>
            <w:r w:rsidRPr="00642129">
              <w:rPr>
                <w:sz w:val="16"/>
              </w:rPr>
              <w:t>gii die Presse-Agentur GmbH</w:t>
            </w:r>
          </w:p>
          <w:p w:rsidR="003073C3" w:rsidRPr="00642129" w:rsidRDefault="003073C3" w:rsidP="00C96B6E">
            <w:pPr>
              <w:suppressAutoHyphens/>
              <w:rPr>
                <w:sz w:val="16"/>
              </w:rPr>
            </w:pPr>
            <w:r w:rsidRPr="00642129">
              <w:rPr>
                <w:sz w:val="16"/>
              </w:rPr>
              <w:t>Immanuelkirchstraße 12</w:t>
            </w:r>
          </w:p>
          <w:p w:rsidR="003073C3" w:rsidRPr="00642129" w:rsidRDefault="003073C3" w:rsidP="00C96B6E">
            <w:pPr>
              <w:suppressAutoHyphens/>
              <w:jc w:val="both"/>
              <w:rPr>
                <w:sz w:val="16"/>
              </w:rPr>
            </w:pPr>
            <w:r w:rsidRPr="00642129">
              <w:rPr>
                <w:sz w:val="16"/>
              </w:rPr>
              <w:t>10405 Berlin</w:t>
            </w:r>
          </w:p>
          <w:p w:rsidR="003073C3" w:rsidRPr="00642129" w:rsidRDefault="003073C3" w:rsidP="00C96B6E">
            <w:pPr>
              <w:suppressAutoHyphens/>
              <w:jc w:val="both"/>
              <w:rPr>
                <w:sz w:val="16"/>
                <w:szCs w:val="16"/>
                <w:lang w:val="pt-PT"/>
              </w:rPr>
            </w:pPr>
            <w:r w:rsidRPr="00642129">
              <w:rPr>
                <w:sz w:val="16"/>
                <w:szCs w:val="16"/>
                <w:lang w:val="pt-PT"/>
              </w:rPr>
              <w:t>Tel.: +49 (0) 30 / 538 965-0</w:t>
            </w:r>
          </w:p>
          <w:p w:rsidR="003073C3" w:rsidRPr="00642129" w:rsidRDefault="003073C3" w:rsidP="00C96B6E">
            <w:pPr>
              <w:suppressAutoHyphens/>
              <w:jc w:val="both"/>
              <w:rPr>
                <w:sz w:val="16"/>
                <w:lang w:val="pt-PT"/>
              </w:rPr>
            </w:pPr>
            <w:r w:rsidRPr="00642129">
              <w:rPr>
                <w:sz w:val="16"/>
                <w:lang w:val="pt-PT"/>
              </w:rPr>
              <w:t>E-Mail: info@gii.de</w:t>
            </w:r>
          </w:p>
          <w:p w:rsidR="003073C3" w:rsidRPr="00642129" w:rsidRDefault="003073C3" w:rsidP="00C96B6E">
            <w:pPr>
              <w:suppressAutoHyphens/>
              <w:jc w:val="both"/>
              <w:rPr>
                <w:sz w:val="18"/>
                <w:szCs w:val="18"/>
              </w:rPr>
            </w:pPr>
            <w:r w:rsidRPr="00642129">
              <w:rPr>
                <w:sz w:val="16"/>
                <w:lang w:val="pt-PT"/>
              </w:rPr>
              <w:t>Internet: www.gii.de</w:t>
            </w:r>
          </w:p>
        </w:tc>
      </w:tr>
      <w:bookmarkEnd w:id="2"/>
    </w:tbl>
    <w:p w:rsidR="003073C3" w:rsidRPr="00642129" w:rsidRDefault="003073C3" w:rsidP="003073C3">
      <w:pPr>
        <w:suppressAutoHyphens/>
        <w:rPr>
          <w:lang w:val="pt-PT"/>
        </w:rPr>
      </w:pPr>
    </w:p>
    <w:sectPr w:rsidR="003073C3" w:rsidRPr="00642129">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DE1" w:rsidRDefault="00FD5DE1">
      <w:r>
        <w:separator/>
      </w:r>
    </w:p>
  </w:endnote>
  <w:endnote w:type="continuationSeparator" w:id="0">
    <w:p w:rsidR="00FD5DE1" w:rsidRDefault="00FD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altName w:val="Times New Roman"/>
    <w:charset w:val="01"/>
    <w:family w:val="auto"/>
    <w:pitch w:val="variable"/>
  </w:font>
  <w:font w:name="Noto Sans Devanagari">
    <w:altName w:val="Times New Roman"/>
    <w:charset w:val="01"/>
    <w:family w:val="auto"/>
    <w:pitch w:val="variable"/>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Default="00B2453C">
    <w:pPr>
      <w:pStyle w:val="Fuzeile"/>
      <w:tabs>
        <w:tab w:val="clear" w:pos="4536"/>
        <w:tab w:val="clear" w:pos="9072"/>
      </w:tabs>
      <w:rPr>
        <w:sz w:val="2"/>
      </w:rPr>
    </w:pPr>
    <w:r>
      <w:rPr>
        <w:noProof/>
        <w:sz w:val="2"/>
        <w:lang w:val="en-US"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8.65pt;margin-top:.7pt;width:82pt;height:18.65pt;z-index:251658240;mso-wrap-edited:f;mso-wrap-distance-left:0;mso-wrap-distance-right:0" filled="t">
          <v:fill color2="black"/>
          <v:imagedata r:id="rId1" o:title=""/>
          <w10:wrap type="square" side="largest"/>
        </v:shape>
      </w:pict>
    </w:r>
    <w:r>
      <w:rPr>
        <w:noProof/>
      </w:rPr>
      <w:pict>
        <v:shape id="Picture 11" o:spid="_x0000_s2051" type="#_x0000_t75" style="position:absolute;margin-left:-64.9pt;margin-top:-5.35pt;width:132.45pt;height:26.45pt;z-index:-251657216;visibility:visible;mso-wrap-edited:f;mso-width-relative:margin;mso-height-relative:margin">
          <v:imagedata r:id="rId2"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Default="002B347F">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DE1" w:rsidRDefault="00FD5DE1">
      <w:r>
        <w:separator/>
      </w:r>
    </w:p>
  </w:footnote>
  <w:footnote w:type="continuationSeparator" w:id="0">
    <w:p w:rsidR="00FD5DE1" w:rsidRDefault="00FD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Pr="003073C3" w:rsidRDefault="003073C3" w:rsidP="0023464C">
    <w:pPr>
      <w:pStyle w:val="Kopfzeile"/>
      <w:tabs>
        <w:tab w:val="clear" w:pos="4536"/>
        <w:tab w:val="clear" w:pos="9072"/>
      </w:tabs>
      <w:suppressAutoHyphens/>
      <w:ind w:left="709" w:right="-2" w:hanging="709"/>
      <w:rPr>
        <w:sz w:val="18"/>
        <w:szCs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sz w:val="18"/>
      </w:rPr>
      <w:t>2</w:t>
    </w:r>
    <w:r>
      <w:rPr>
        <w:rStyle w:val="Seitenzahl"/>
        <w:sz w:val="18"/>
      </w:rPr>
      <w:fldChar w:fldCharType="end"/>
    </w:r>
    <w:r>
      <w:rPr>
        <w:rStyle w:val="Seitenzahl"/>
        <w:sz w:val="18"/>
      </w:rPr>
      <w:t>:</w:t>
    </w:r>
    <w:r>
      <w:rPr>
        <w:rStyle w:val="Seitenzahl"/>
        <w:sz w:val="18"/>
      </w:rPr>
      <w:tab/>
      <w:t>Neue Objektive Optem FUSION SWIR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7F" w:rsidRDefault="00B2453C">
    <w:pPr>
      <w:pStyle w:val="Kopfzeile"/>
      <w:tabs>
        <w:tab w:val="clear" w:pos="4536"/>
        <w:tab w:val="clear" w:pos="9072"/>
      </w:tabs>
      <w:rPr>
        <w:sz w:val="2"/>
        <w:lang w:val="en-US"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margin-left:-60.9pt;margin-top:-6.45pt;width:205.9pt;height:41.15pt;z-index:-251659264;visibility:visible;mso-wrap-edited:f;mso-width-relative:margin;mso-height-relative:margin">
          <v:imagedata r:id="rId1" o:title=""/>
        </v:shape>
      </w:pict>
    </w:r>
    <w:r>
      <w:rPr>
        <w:noProof/>
        <w:sz w:val="2"/>
        <w:lang w:val="en-US" w:eastAsia="de-DE"/>
      </w:rPr>
      <w:pict>
        <v:shape id="_x0000_s2049" type="#_x0000_t75" style="position:absolute;margin-left:331pt;margin-top:-1.95pt;width:127.45pt;height:29.05pt;z-index:251656192;mso-wrap-edited:f;mso-wrap-distance-left:0;mso-wrap-distance-right:0" filled="t">
          <v:fill color2="black"/>
          <v:imagedata r:id="rId2" o:title=""/>
          <w10:wrap type="square" side="larg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228B5C40"/>
    <w:multiLevelType w:val="hybridMultilevel"/>
    <w:tmpl w:val="B0F2C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2A5"/>
    <w:rsid w:val="00017A8A"/>
    <w:rsid w:val="00027795"/>
    <w:rsid w:val="000B5D2C"/>
    <w:rsid w:val="001032A5"/>
    <w:rsid w:val="00161B4D"/>
    <w:rsid w:val="00171EB5"/>
    <w:rsid w:val="001C38C6"/>
    <w:rsid w:val="001D7359"/>
    <w:rsid w:val="001E70F0"/>
    <w:rsid w:val="001F39E0"/>
    <w:rsid w:val="0022473E"/>
    <w:rsid w:val="00224EEA"/>
    <w:rsid w:val="00226605"/>
    <w:rsid w:val="0023464C"/>
    <w:rsid w:val="0027624E"/>
    <w:rsid w:val="002B347F"/>
    <w:rsid w:val="002C53AB"/>
    <w:rsid w:val="002C7956"/>
    <w:rsid w:val="003073C3"/>
    <w:rsid w:val="00343CCD"/>
    <w:rsid w:val="003527D7"/>
    <w:rsid w:val="003672DD"/>
    <w:rsid w:val="003C03BA"/>
    <w:rsid w:val="00411228"/>
    <w:rsid w:val="00415D51"/>
    <w:rsid w:val="0041710F"/>
    <w:rsid w:val="00423B2B"/>
    <w:rsid w:val="00473D19"/>
    <w:rsid w:val="00487BDB"/>
    <w:rsid w:val="004C03F0"/>
    <w:rsid w:val="004E2274"/>
    <w:rsid w:val="005074E8"/>
    <w:rsid w:val="00507A31"/>
    <w:rsid w:val="00551C8C"/>
    <w:rsid w:val="00584456"/>
    <w:rsid w:val="005C51FE"/>
    <w:rsid w:val="005C6C10"/>
    <w:rsid w:val="005D0875"/>
    <w:rsid w:val="005E1E40"/>
    <w:rsid w:val="005E2350"/>
    <w:rsid w:val="005F6350"/>
    <w:rsid w:val="006029DC"/>
    <w:rsid w:val="00616A02"/>
    <w:rsid w:val="00663CB7"/>
    <w:rsid w:val="0067738A"/>
    <w:rsid w:val="00677811"/>
    <w:rsid w:val="0068420A"/>
    <w:rsid w:val="00685F08"/>
    <w:rsid w:val="006B7803"/>
    <w:rsid w:val="006C1454"/>
    <w:rsid w:val="006C28D1"/>
    <w:rsid w:val="006D49E2"/>
    <w:rsid w:val="006F5F7B"/>
    <w:rsid w:val="007835AE"/>
    <w:rsid w:val="007A4D3E"/>
    <w:rsid w:val="007A5A67"/>
    <w:rsid w:val="007B17C2"/>
    <w:rsid w:val="007B2691"/>
    <w:rsid w:val="00801571"/>
    <w:rsid w:val="00807457"/>
    <w:rsid w:val="00810E40"/>
    <w:rsid w:val="00821A41"/>
    <w:rsid w:val="00864174"/>
    <w:rsid w:val="008B3ECF"/>
    <w:rsid w:val="008C1B35"/>
    <w:rsid w:val="008C71B3"/>
    <w:rsid w:val="00905319"/>
    <w:rsid w:val="00947886"/>
    <w:rsid w:val="00967F8E"/>
    <w:rsid w:val="00A75144"/>
    <w:rsid w:val="00A8217E"/>
    <w:rsid w:val="00AB0182"/>
    <w:rsid w:val="00AF29B9"/>
    <w:rsid w:val="00B0136E"/>
    <w:rsid w:val="00B06B6F"/>
    <w:rsid w:val="00B2453C"/>
    <w:rsid w:val="00B56AD5"/>
    <w:rsid w:val="00B61B40"/>
    <w:rsid w:val="00BD1FDF"/>
    <w:rsid w:val="00BF5509"/>
    <w:rsid w:val="00C060C8"/>
    <w:rsid w:val="00C244FC"/>
    <w:rsid w:val="00C24F6F"/>
    <w:rsid w:val="00C27C85"/>
    <w:rsid w:val="00C30949"/>
    <w:rsid w:val="00C636C5"/>
    <w:rsid w:val="00C70847"/>
    <w:rsid w:val="00C77D50"/>
    <w:rsid w:val="00C84F88"/>
    <w:rsid w:val="00C87336"/>
    <w:rsid w:val="00CB5036"/>
    <w:rsid w:val="00CF1B95"/>
    <w:rsid w:val="00D8388B"/>
    <w:rsid w:val="00DA0C01"/>
    <w:rsid w:val="00DC2112"/>
    <w:rsid w:val="00DC398C"/>
    <w:rsid w:val="00E1049D"/>
    <w:rsid w:val="00E126D1"/>
    <w:rsid w:val="00E23B48"/>
    <w:rsid w:val="00E260EA"/>
    <w:rsid w:val="00E33997"/>
    <w:rsid w:val="00E368EE"/>
    <w:rsid w:val="00E54ACE"/>
    <w:rsid w:val="00E62AB2"/>
    <w:rsid w:val="00E81A36"/>
    <w:rsid w:val="00E94336"/>
    <w:rsid w:val="00EA609E"/>
    <w:rsid w:val="00EE6285"/>
    <w:rsid w:val="00F0664B"/>
    <w:rsid w:val="00F07211"/>
    <w:rsid w:val="00F50EEC"/>
    <w:rsid w:val="00F73F39"/>
    <w:rsid w:val="00FA525B"/>
    <w:rsid w:val="00FC491A"/>
    <w:rsid w:val="00FD5DE1"/>
    <w:rsid w:val="00FE6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chartTrackingRefBased/>
  <w15:docId w15:val="{45B9C9F4-F720-41E3-9337-09A60C6C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Absatz-Standardschriftart2">
    <w:name w:val="Absatz-Standardschriftart2"/>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CB5036"/>
    <w:rPr>
      <w:rFonts w:ascii="Arial" w:hAnsi="Arial" w:cs="Arial"/>
      <w:lang w:eastAsia="zh-CN"/>
    </w:rPr>
  </w:style>
  <w:style w:type="paragraph" w:styleId="Sprechblasentext">
    <w:name w:val="Balloon Text"/>
    <w:basedOn w:val="Standard"/>
    <w:link w:val="SprechblasentextZchn"/>
    <w:uiPriority w:val="99"/>
    <w:semiHidden/>
    <w:unhideWhenUsed/>
    <w:rsid w:val="00967F8E"/>
    <w:rPr>
      <w:rFonts w:ascii="Segoe UI" w:hAnsi="Segoe UI" w:cs="Segoe UI"/>
      <w:sz w:val="18"/>
      <w:szCs w:val="18"/>
    </w:rPr>
  </w:style>
  <w:style w:type="character" w:customStyle="1" w:styleId="SprechblasentextZchn">
    <w:name w:val="Sprechblasentext Zchn"/>
    <w:link w:val="Sprechblasentext"/>
    <w:uiPriority w:val="99"/>
    <w:semiHidden/>
    <w:rsid w:val="00967F8E"/>
    <w:rPr>
      <w:rFonts w:ascii="Segoe UI" w:hAnsi="Segoe UI" w:cs="Segoe UI"/>
      <w:sz w:val="18"/>
      <w:szCs w:val="18"/>
      <w:lang w:eastAsia="zh-CN"/>
    </w:rPr>
  </w:style>
  <w:style w:type="character" w:customStyle="1" w:styleId="berschrift4Zchn">
    <w:name w:val="Überschrift 4 Zchn"/>
    <w:link w:val="berschrift4"/>
    <w:rsid w:val="00473D19"/>
    <w:rPr>
      <w:rFonts w:ascii="Arial" w:hAnsi="Arial" w:cs="Arial"/>
      <w:b/>
      <w:sz w:val="24"/>
      <w:lang w:val="de-DE" w:eastAsia="zh-CN"/>
    </w:rPr>
  </w:style>
  <w:style w:type="character" w:customStyle="1" w:styleId="TextkrperZchn">
    <w:name w:val="Textkörper Zchn"/>
    <w:link w:val="Textkrper"/>
    <w:uiPriority w:val="99"/>
    <w:locked/>
    <w:rsid w:val="00810E40"/>
    <w:rPr>
      <w:rFonts w:ascii="Arial" w:hAnsi="Arial" w:cs="Arial"/>
      <w:sz w:val="24"/>
      <w:lang w:eastAsia="zh-CN"/>
    </w:rPr>
  </w:style>
  <w:style w:type="character" w:styleId="NichtaufgelsteErwhnung">
    <w:name w:val="Unresolved Mention"/>
    <w:uiPriority w:val="99"/>
    <w:semiHidden/>
    <w:unhideWhenUsed/>
    <w:rsid w:val="00423B2B"/>
    <w:rPr>
      <w:color w:val="605E5C"/>
      <w:shd w:val="clear" w:color="auto" w:fill="E1DFDD"/>
    </w:rPr>
  </w:style>
  <w:style w:type="table" w:styleId="Tabellenraster">
    <w:name w:val="Table Grid"/>
    <w:basedOn w:val="NormaleTabelle"/>
    <w:uiPriority w:val="39"/>
    <w:rsid w:val="0041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28905">
      <w:bodyDiv w:val="1"/>
      <w:marLeft w:val="0"/>
      <w:marRight w:val="0"/>
      <w:marTop w:val="0"/>
      <w:marBottom w:val="0"/>
      <w:divBdr>
        <w:top w:val="none" w:sz="0" w:space="0" w:color="auto"/>
        <w:left w:val="none" w:sz="0" w:space="0" w:color="auto"/>
        <w:bottom w:val="none" w:sz="0" w:space="0" w:color="auto"/>
        <w:right w:val="none" w:sz="0" w:space="0" w:color="auto"/>
      </w:divBdr>
    </w:div>
    <w:div w:id="1298025414">
      <w:bodyDiv w:val="1"/>
      <w:marLeft w:val="0"/>
      <w:marRight w:val="0"/>
      <w:marTop w:val="0"/>
      <w:marBottom w:val="0"/>
      <w:divBdr>
        <w:top w:val="none" w:sz="0" w:space="0" w:color="auto"/>
        <w:left w:val="none" w:sz="0" w:space="0" w:color="auto"/>
        <w:bottom w:val="none" w:sz="0" w:space="0" w:color="auto"/>
        <w:right w:val="none" w:sz="0" w:space="0" w:color="auto"/>
      </w:divBdr>
    </w:div>
    <w:div w:id="16754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xcelitas-Technologies-Corp/1226322778004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xcelitas" TargetMode="External"/><Relationship Id="rId4" Type="http://schemas.openxmlformats.org/officeDocument/2006/relationships/webSettings" Target="webSettings.xml"/><Relationship Id="rId9" Type="http://schemas.openxmlformats.org/officeDocument/2006/relationships/hyperlink" Target="https://www.linkedin.com/company/excelitas-technolog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3663</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3</cp:revision>
  <cp:lastPrinted>2018-02-02T12:35:00Z</cp:lastPrinted>
  <dcterms:created xsi:type="dcterms:W3CDTF">2019-06-11T06:49:00Z</dcterms:created>
  <dcterms:modified xsi:type="dcterms:W3CDTF">2019-06-20T08:46:00Z</dcterms:modified>
</cp:coreProperties>
</file>