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C556FD" w14:textId="77777777" w:rsidR="00CB5036" w:rsidRPr="00E368EE" w:rsidRDefault="00CB5036" w:rsidP="00543207">
      <w:pPr>
        <w:suppressAutoHyphens/>
        <w:rPr>
          <w:sz w:val="40"/>
          <w:szCs w:val="40"/>
        </w:rPr>
      </w:pPr>
      <w:r w:rsidRPr="00E368EE">
        <w:rPr>
          <w:sz w:val="40"/>
          <w:szCs w:val="40"/>
        </w:rPr>
        <w:t>Presseinformation</w:t>
      </w:r>
    </w:p>
    <w:p w14:paraId="0CA72AF7" w14:textId="77777777" w:rsidR="00CB5036" w:rsidRPr="00E368EE" w:rsidRDefault="00CB5036" w:rsidP="00543207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6846D09A" w14:textId="19CFA7EC" w:rsidR="003C59F6" w:rsidRDefault="00061A82" w:rsidP="00543207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 xml:space="preserve">LINOS </w:t>
      </w:r>
      <w:r w:rsidR="003C59F6">
        <w:rPr>
          <w:b/>
          <w:sz w:val="24"/>
        </w:rPr>
        <w:t>Mikrobank</w:t>
      </w:r>
      <w:r>
        <w:rPr>
          <w:b/>
          <w:sz w:val="24"/>
        </w:rPr>
        <w:t xml:space="preserve"> für präzise optische Systeme</w:t>
      </w:r>
    </w:p>
    <w:p w14:paraId="0ACA0C5D" w14:textId="77777777" w:rsidR="006C28D1" w:rsidRPr="00E368EE" w:rsidRDefault="006C28D1" w:rsidP="00543207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480C825D" w14:textId="410EA4BF" w:rsidR="00D923EC" w:rsidRDefault="00F85412" w:rsidP="003F1BD2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  <w:r w:rsidRPr="005F2277">
        <w:t>Die LINOS Mikrobank ermöglicht den Aufbau präziser optischer Systeme für verschiedenste Zwecke in Lehre</w:t>
      </w:r>
      <w:r w:rsidR="00061A82" w:rsidRPr="005F2277">
        <w:t>, Forschung</w:t>
      </w:r>
      <w:r w:rsidRPr="005F2277">
        <w:t>, Prototypenentwicklung oder Serienfertigung. Qioptiq, ein Tochterunternehmen von Excelitas Technologies, fertigt das modulare System zu 100 Prozent in Deutschland. Die Vier-Stangen</w:t>
      </w:r>
      <w:r w:rsidR="00061A82" w:rsidRPr="005F2277">
        <w:t>-K</w:t>
      </w:r>
      <w:r w:rsidRPr="005F2277">
        <w:t>onstruktion</w:t>
      </w:r>
      <w:r w:rsidR="005F2277" w:rsidRPr="005F2277">
        <w:t xml:space="preserve"> mit passgenauen Aufnahmeplatten, Haltern und Würfeln</w:t>
      </w:r>
      <w:r w:rsidRPr="005F2277">
        <w:t xml:space="preserve"> </w:t>
      </w:r>
      <w:r w:rsidR="00061A82" w:rsidRPr="005F2277">
        <w:t>bietet</w:t>
      </w:r>
      <w:r w:rsidRPr="005F2277">
        <w:t xml:space="preserve"> </w:t>
      </w:r>
      <w:r w:rsidR="003F1BD2">
        <w:t xml:space="preserve">eine </w:t>
      </w:r>
      <w:r w:rsidRPr="005F2277">
        <w:t xml:space="preserve">volle </w:t>
      </w:r>
      <w:r w:rsidR="003F1BD2">
        <w:t>Nachvollziehbarkeit des optischen Systems</w:t>
      </w:r>
      <w:r w:rsidRPr="005F2277">
        <w:t xml:space="preserve"> und ermöglicht sogar komplexe dreidimensionale Aufbauten</w:t>
      </w:r>
      <w:r w:rsidR="00061A82" w:rsidRPr="005F2277">
        <w:t>, die sich fein justieren lassen und dabei stabil und langlebig sind</w:t>
      </w:r>
      <w:r w:rsidRPr="005F2277">
        <w:t>.</w:t>
      </w:r>
      <w:r w:rsidR="005224CB" w:rsidRPr="005224CB">
        <w:t xml:space="preserve"> </w:t>
      </w:r>
      <w:r w:rsidR="005224CB" w:rsidRPr="00543207">
        <w:t xml:space="preserve">Einsatzgebiete </w:t>
      </w:r>
      <w:r w:rsidR="005224CB">
        <w:t>sind beispielsweise</w:t>
      </w:r>
      <w:r w:rsidR="005224CB" w:rsidRPr="00543207">
        <w:t xml:space="preserve"> Beleuchtungs- </w:t>
      </w:r>
      <w:r w:rsidR="005224CB">
        <w:t>und</w:t>
      </w:r>
      <w:r w:rsidR="005224CB" w:rsidRPr="00543207">
        <w:t xml:space="preserve"> Abbildungsaufbauten, optische Versuchs-, Mess- und Prüfgeräte </w:t>
      </w:r>
      <w:r w:rsidR="005224CB">
        <w:t>sowie</w:t>
      </w:r>
      <w:r w:rsidR="005224CB" w:rsidRPr="00543207">
        <w:t xml:space="preserve"> interferometrische Anwendungen</w:t>
      </w:r>
      <w:r w:rsidR="005224CB">
        <w:t>.</w:t>
      </w:r>
      <w:r w:rsidRPr="005F2277">
        <w:t xml:space="preserve"> </w:t>
      </w:r>
      <w:r w:rsidR="00AA4F17" w:rsidRPr="005F2277">
        <w:t xml:space="preserve">Bei einem schmalen Standardmaß der </w:t>
      </w:r>
      <w:r w:rsidR="003F1BD2">
        <w:t>Aufnahmeplatten von 40 x 40 x</w:t>
      </w:r>
      <w:r w:rsidR="00AA4F17" w:rsidRPr="005F2277">
        <w:t xml:space="preserve"> 10 mm können Designs sehr kompakt gehalten werden. </w:t>
      </w:r>
      <w:r w:rsidR="00061A82" w:rsidRPr="005F2277">
        <w:t xml:space="preserve">Das optomechanische Komponentensystem wird seit 1968 kontinuierlich weiterentwickelt. </w:t>
      </w:r>
      <w:r w:rsidR="00E32DA8">
        <w:t>Dank minimalen Fertigungstoleranzen sind die Teile aller Generationen voll kompatibel.</w:t>
      </w:r>
      <w:r w:rsidR="005224CB">
        <w:t xml:space="preserve"> Die LINOS Mikrobank umfasst inzwischen über </w:t>
      </w:r>
      <w:r w:rsidR="005224CB" w:rsidRPr="00543207">
        <w:t>200 optomechanische Komponenten</w:t>
      </w:r>
      <w:r w:rsidR="005224CB">
        <w:t>.</w:t>
      </w:r>
      <w:r w:rsidR="00D923EC" w:rsidRPr="00D923EC">
        <w:t xml:space="preserve"> </w:t>
      </w:r>
      <w:r w:rsidR="00D923EC">
        <w:t xml:space="preserve">Außerdem </w:t>
      </w:r>
      <w:r w:rsidR="00D923EC" w:rsidRPr="005F2277">
        <w:t>bietet Qioptiq eine große Auswahl passender Optiken sowie Lichtquellen und Laser</w:t>
      </w:r>
      <w:r w:rsidR="00D923EC">
        <w:t xml:space="preserve">, und auch andere </w:t>
      </w:r>
      <w:r w:rsidR="00D923EC" w:rsidRPr="005B2BD7">
        <w:t>30</w:t>
      </w:r>
      <w:r w:rsidR="00D923EC">
        <w:t>-</w:t>
      </w:r>
      <w:r w:rsidR="00D923EC" w:rsidRPr="005B2BD7">
        <w:t>mm</w:t>
      </w:r>
      <w:r w:rsidR="00D923EC">
        <w:t>-</w:t>
      </w:r>
      <w:r w:rsidR="00D923EC" w:rsidRPr="005B2BD7">
        <w:t>Cage</w:t>
      </w:r>
      <w:r w:rsidR="00D923EC">
        <w:t>-</w:t>
      </w:r>
      <w:r w:rsidR="00D923EC" w:rsidRPr="005B2BD7">
        <w:t>System</w:t>
      </w:r>
      <w:r w:rsidR="00D923EC">
        <w:t>e im Markt sind weitgehend kompatibel zu der LINOS Mikrobank.</w:t>
      </w:r>
    </w:p>
    <w:p w14:paraId="5E585B5D" w14:textId="77777777" w:rsidR="00E32DA8" w:rsidRPr="00D923EC" w:rsidRDefault="00E32DA8" w:rsidP="00E32DA8">
      <w:pPr>
        <w:suppressAutoHyphens/>
        <w:spacing w:line="360" w:lineRule="auto"/>
        <w:jc w:val="both"/>
      </w:pPr>
      <w:r w:rsidRPr="00D923EC">
        <w:t>Die LI</w:t>
      </w:r>
      <w:r>
        <w:t>NOS</w:t>
      </w:r>
      <w:r w:rsidRPr="00D923EC">
        <w:t xml:space="preserve"> Mikrobank im Qioptiq-Shop: </w:t>
      </w:r>
      <w:hyperlink r:id="rId7" w:history="1">
        <w:r w:rsidRPr="00D923EC">
          <w:rPr>
            <w:rStyle w:val="Hyperlink"/>
          </w:rPr>
          <w:t>https://tinyurl.com/mikrobank</w:t>
        </w:r>
      </w:hyperlink>
    </w:p>
    <w:p w14:paraId="5F45DEAD" w14:textId="77777777" w:rsidR="00CF2C36" w:rsidRPr="00E368EE" w:rsidRDefault="00CF2C36" w:rsidP="00543207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6C28D1" w:rsidRPr="00E368EE" w14:paraId="39494BEE" w14:textId="77777777" w:rsidTr="00AB0182">
        <w:tc>
          <w:tcPr>
            <w:tcW w:w="7226" w:type="dxa"/>
            <w:shd w:val="clear" w:color="auto" w:fill="auto"/>
          </w:tcPr>
          <w:p w14:paraId="3C1629AB" w14:textId="186DE144" w:rsidR="006C28D1" w:rsidRPr="00E368EE" w:rsidRDefault="005245C5" w:rsidP="00543207">
            <w:pPr>
              <w:suppressAutoHyphens/>
              <w:spacing w:after="120"/>
              <w:jc w:val="center"/>
            </w:pPr>
            <w:r>
              <w:pict w14:anchorId="0D2571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1.5pt;height:220.5pt">
                  <v:imagedata r:id="rId8" o:title="linos_microbench_interferometer_1000px"/>
                </v:shape>
              </w:pict>
            </w:r>
          </w:p>
        </w:tc>
      </w:tr>
      <w:tr w:rsidR="006C28D1" w:rsidRPr="00E368EE" w14:paraId="3938A9CB" w14:textId="77777777" w:rsidTr="00AB0182">
        <w:tc>
          <w:tcPr>
            <w:tcW w:w="7226" w:type="dxa"/>
            <w:shd w:val="clear" w:color="auto" w:fill="auto"/>
          </w:tcPr>
          <w:p w14:paraId="1016F8B8" w14:textId="74DA93B0" w:rsidR="003C59F6" w:rsidRDefault="006C28D1" w:rsidP="00543207">
            <w:pPr>
              <w:suppressAutoHyphens/>
              <w:jc w:val="center"/>
              <w:rPr>
                <w:sz w:val="18"/>
                <w:szCs w:val="18"/>
              </w:rPr>
            </w:pPr>
            <w:r w:rsidRPr="00E368EE">
              <w:rPr>
                <w:b/>
                <w:sz w:val="18"/>
                <w:szCs w:val="18"/>
              </w:rPr>
              <w:t>Bild:</w:t>
            </w:r>
            <w:r w:rsidRPr="00E368EE">
              <w:rPr>
                <w:sz w:val="18"/>
                <w:szCs w:val="18"/>
              </w:rPr>
              <w:t xml:space="preserve"> </w:t>
            </w:r>
            <w:r w:rsidR="005224CB">
              <w:rPr>
                <w:sz w:val="18"/>
                <w:szCs w:val="18"/>
              </w:rPr>
              <w:t>D</w:t>
            </w:r>
            <w:r w:rsidR="00D923EC">
              <w:rPr>
                <w:sz w:val="18"/>
                <w:szCs w:val="18"/>
              </w:rPr>
              <w:t>as</w:t>
            </w:r>
            <w:r w:rsidR="005224CB">
              <w:rPr>
                <w:sz w:val="18"/>
                <w:szCs w:val="18"/>
              </w:rPr>
              <w:t xml:space="preserve"> hochpräzise opt</w:t>
            </w:r>
            <w:r w:rsidR="00D923EC">
              <w:rPr>
                <w:sz w:val="18"/>
                <w:szCs w:val="18"/>
              </w:rPr>
              <w:t>omechan</w:t>
            </w:r>
            <w:r w:rsidR="005224CB">
              <w:rPr>
                <w:sz w:val="18"/>
                <w:szCs w:val="18"/>
              </w:rPr>
              <w:t xml:space="preserve">ische </w:t>
            </w:r>
            <w:r w:rsidR="00D923EC">
              <w:rPr>
                <w:sz w:val="18"/>
                <w:szCs w:val="18"/>
              </w:rPr>
              <w:t>System umfasst</w:t>
            </w:r>
            <w:r w:rsidR="005224CB">
              <w:rPr>
                <w:sz w:val="18"/>
                <w:szCs w:val="18"/>
              </w:rPr>
              <w:t xml:space="preserve"> über 200 Komponenten und </w:t>
            </w:r>
            <w:r w:rsidR="00D923EC">
              <w:rPr>
                <w:sz w:val="18"/>
                <w:szCs w:val="18"/>
              </w:rPr>
              <w:t xml:space="preserve">ermöglicht </w:t>
            </w:r>
            <w:r w:rsidR="005224CB">
              <w:rPr>
                <w:sz w:val="18"/>
                <w:szCs w:val="18"/>
              </w:rPr>
              <w:t>auch stabile 3D-Aufbauten</w:t>
            </w:r>
          </w:p>
          <w:p w14:paraId="4BF2B5E3" w14:textId="1413A5BC" w:rsidR="006C28D1" w:rsidRPr="00E368EE" w:rsidRDefault="003C59F6" w:rsidP="0054320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224CB">
              <w:rPr>
                <w:sz w:val="18"/>
                <w:szCs w:val="18"/>
              </w:rPr>
              <w:t>abgebildet:</w:t>
            </w:r>
            <w:r w:rsidRPr="003C59F6">
              <w:rPr>
                <w:sz w:val="18"/>
                <w:szCs w:val="18"/>
              </w:rPr>
              <w:t xml:space="preserve"> Michelson-Interferometer aus Komponenten der LINOS Mikrobank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7C41FCC9" w14:textId="77777777" w:rsidR="00411228" w:rsidRPr="00E368EE" w:rsidRDefault="00411228" w:rsidP="00543207">
      <w:pPr>
        <w:suppressAutoHyphens/>
        <w:spacing w:line="360" w:lineRule="auto"/>
        <w:jc w:val="both"/>
      </w:pPr>
      <w:bookmarkStart w:id="0" w:name="_Hlk1571838"/>
    </w:p>
    <w:p w14:paraId="0A8B9964" w14:textId="77777777" w:rsidR="00411228" w:rsidRPr="00E368EE" w:rsidRDefault="00411228" w:rsidP="00543207">
      <w:pPr>
        <w:suppressAutoHyphens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3791"/>
        <w:gridCol w:w="1134"/>
        <w:gridCol w:w="1240"/>
      </w:tblGrid>
      <w:tr w:rsidR="00411228" w:rsidRPr="00E368EE" w14:paraId="43B3F869" w14:textId="77777777" w:rsidTr="00006377">
        <w:tc>
          <w:tcPr>
            <w:tcW w:w="1137" w:type="dxa"/>
            <w:shd w:val="clear" w:color="auto" w:fill="auto"/>
          </w:tcPr>
          <w:p w14:paraId="28885A3C" w14:textId="77777777" w:rsidR="00411228" w:rsidRPr="00006377" w:rsidRDefault="00411228" w:rsidP="00006377">
            <w:pPr>
              <w:suppressAutoHyphens/>
              <w:jc w:val="both"/>
              <w:rPr>
                <w:sz w:val="18"/>
                <w:szCs w:val="18"/>
              </w:rPr>
            </w:pPr>
            <w:r w:rsidRPr="00006377">
              <w:rPr>
                <w:sz w:val="18"/>
                <w:szCs w:val="18"/>
              </w:rPr>
              <w:t>Bilder:</w:t>
            </w:r>
          </w:p>
        </w:tc>
        <w:tc>
          <w:tcPr>
            <w:tcW w:w="3791" w:type="dxa"/>
            <w:shd w:val="clear" w:color="auto" w:fill="auto"/>
          </w:tcPr>
          <w:p w14:paraId="11FA7F86" w14:textId="1F0D3A2A" w:rsidR="00411228" w:rsidRPr="00006377" w:rsidRDefault="003C59F6" w:rsidP="00006377">
            <w:pPr>
              <w:suppressAutoHyphens/>
              <w:jc w:val="both"/>
              <w:rPr>
                <w:sz w:val="18"/>
                <w:szCs w:val="18"/>
              </w:rPr>
            </w:pPr>
            <w:r w:rsidRPr="00006377">
              <w:rPr>
                <w:sz w:val="18"/>
                <w:szCs w:val="18"/>
              </w:rPr>
              <w:t>linos_microbench_interferometer</w:t>
            </w:r>
          </w:p>
        </w:tc>
        <w:tc>
          <w:tcPr>
            <w:tcW w:w="1134" w:type="dxa"/>
            <w:shd w:val="clear" w:color="auto" w:fill="auto"/>
          </w:tcPr>
          <w:p w14:paraId="51FAF558" w14:textId="77777777" w:rsidR="00411228" w:rsidRPr="00006377" w:rsidRDefault="00411228" w:rsidP="00006377">
            <w:pPr>
              <w:suppressAutoHyphens/>
              <w:jc w:val="both"/>
              <w:rPr>
                <w:sz w:val="18"/>
                <w:szCs w:val="18"/>
              </w:rPr>
            </w:pPr>
            <w:r w:rsidRPr="00006377">
              <w:rPr>
                <w:sz w:val="18"/>
                <w:szCs w:val="18"/>
              </w:rPr>
              <w:t>Zeichen:</w:t>
            </w:r>
          </w:p>
        </w:tc>
        <w:tc>
          <w:tcPr>
            <w:tcW w:w="1240" w:type="dxa"/>
            <w:shd w:val="clear" w:color="auto" w:fill="auto"/>
          </w:tcPr>
          <w:p w14:paraId="23A31D9E" w14:textId="75915686" w:rsidR="00411228" w:rsidRPr="00006377" w:rsidRDefault="00195DD4" w:rsidP="00006377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</w:t>
            </w:r>
          </w:p>
        </w:tc>
      </w:tr>
      <w:tr w:rsidR="00411228" w:rsidRPr="00E368EE" w14:paraId="5E6AAD4D" w14:textId="77777777" w:rsidTr="00006377">
        <w:tc>
          <w:tcPr>
            <w:tcW w:w="1137" w:type="dxa"/>
            <w:shd w:val="clear" w:color="auto" w:fill="auto"/>
          </w:tcPr>
          <w:p w14:paraId="6A4DAEF5" w14:textId="77777777" w:rsidR="00411228" w:rsidRPr="00006377" w:rsidRDefault="00411228" w:rsidP="0000637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06377">
              <w:rPr>
                <w:sz w:val="18"/>
                <w:szCs w:val="18"/>
              </w:rPr>
              <w:t>Dateiname:</w:t>
            </w:r>
          </w:p>
        </w:tc>
        <w:tc>
          <w:tcPr>
            <w:tcW w:w="3791" w:type="dxa"/>
            <w:shd w:val="clear" w:color="auto" w:fill="auto"/>
          </w:tcPr>
          <w:p w14:paraId="413DCC8A" w14:textId="5DEFB08B" w:rsidR="00411228" w:rsidRPr="00006377" w:rsidRDefault="00195DD4" w:rsidP="0000637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195DD4">
              <w:rPr>
                <w:sz w:val="18"/>
                <w:szCs w:val="18"/>
              </w:rPr>
              <w:t>DEpm_2020_10-06_mikrobank</w:t>
            </w:r>
          </w:p>
        </w:tc>
        <w:tc>
          <w:tcPr>
            <w:tcW w:w="1134" w:type="dxa"/>
            <w:shd w:val="clear" w:color="auto" w:fill="auto"/>
          </w:tcPr>
          <w:p w14:paraId="7ADC944F" w14:textId="77777777" w:rsidR="00411228" w:rsidRPr="00006377" w:rsidRDefault="00411228" w:rsidP="0000637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06377">
              <w:rPr>
                <w:sz w:val="18"/>
                <w:szCs w:val="18"/>
              </w:rPr>
              <w:t>Datum:</w:t>
            </w:r>
          </w:p>
        </w:tc>
        <w:tc>
          <w:tcPr>
            <w:tcW w:w="1240" w:type="dxa"/>
            <w:shd w:val="clear" w:color="auto" w:fill="auto"/>
          </w:tcPr>
          <w:p w14:paraId="7B329428" w14:textId="7C9C3F3E" w:rsidR="00411228" w:rsidRPr="00006377" w:rsidRDefault="005245C5" w:rsidP="00006377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08.10.2020</w:t>
            </w:r>
          </w:p>
        </w:tc>
      </w:tr>
      <w:tr w:rsidR="00411228" w:rsidRPr="00E368EE" w14:paraId="695E652D" w14:textId="77777777" w:rsidTr="00006377">
        <w:tc>
          <w:tcPr>
            <w:tcW w:w="1137" w:type="dxa"/>
            <w:shd w:val="clear" w:color="auto" w:fill="auto"/>
          </w:tcPr>
          <w:p w14:paraId="3D875D08" w14:textId="77777777" w:rsidR="00411228" w:rsidRPr="00006377" w:rsidRDefault="00411228" w:rsidP="0000637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06377">
              <w:rPr>
                <w:sz w:val="18"/>
                <w:szCs w:val="18"/>
              </w:rPr>
              <w:t>Tags:</w:t>
            </w:r>
          </w:p>
        </w:tc>
        <w:tc>
          <w:tcPr>
            <w:tcW w:w="3791" w:type="dxa"/>
            <w:shd w:val="clear" w:color="auto" w:fill="auto"/>
          </w:tcPr>
          <w:p w14:paraId="0D08D1A1" w14:textId="18E0D2F3" w:rsidR="00411228" w:rsidRPr="00006377" w:rsidRDefault="00411228" w:rsidP="0000637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06377">
              <w:rPr>
                <w:sz w:val="18"/>
                <w:szCs w:val="18"/>
              </w:rPr>
              <w:t>3 - OL - Catalog</w:t>
            </w:r>
          </w:p>
        </w:tc>
        <w:tc>
          <w:tcPr>
            <w:tcW w:w="1134" w:type="dxa"/>
            <w:shd w:val="clear" w:color="auto" w:fill="auto"/>
          </w:tcPr>
          <w:p w14:paraId="265EB92C" w14:textId="77777777" w:rsidR="00411228" w:rsidRPr="00006377" w:rsidRDefault="005007AE" w:rsidP="00006377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006377">
              <w:rPr>
                <w:sz w:val="18"/>
                <w:szCs w:val="18"/>
              </w:rPr>
              <w:t>gii ID</w:t>
            </w:r>
            <w:r w:rsidR="00411228" w:rsidRPr="00006377">
              <w:rPr>
                <w:sz w:val="18"/>
                <w:szCs w:val="18"/>
              </w:rPr>
              <w:t>:</w:t>
            </w:r>
          </w:p>
        </w:tc>
        <w:tc>
          <w:tcPr>
            <w:tcW w:w="1240" w:type="dxa"/>
            <w:shd w:val="clear" w:color="auto" w:fill="auto"/>
          </w:tcPr>
          <w:p w14:paraId="1AF2A2DB" w14:textId="47DB0B06" w:rsidR="00411228" w:rsidRPr="00006377" w:rsidRDefault="00EA3A59" w:rsidP="00006377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EA3A59">
              <w:rPr>
                <w:sz w:val="18"/>
                <w:szCs w:val="18"/>
              </w:rPr>
              <w:t>202009016</w:t>
            </w:r>
          </w:p>
        </w:tc>
      </w:tr>
    </w:tbl>
    <w:p w14:paraId="655C6356" w14:textId="77777777" w:rsidR="00411228" w:rsidRPr="00E368EE" w:rsidRDefault="00411228" w:rsidP="00543207">
      <w:pPr>
        <w:pStyle w:val="Textkrper"/>
        <w:suppressAutoHyphens/>
        <w:jc w:val="both"/>
        <w:rPr>
          <w:sz w:val="16"/>
        </w:rPr>
      </w:pPr>
    </w:p>
    <w:p w14:paraId="245BBAFA" w14:textId="77777777" w:rsidR="00CB5036" w:rsidRPr="00E368EE" w:rsidRDefault="006C1454" w:rsidP="00543207">
      <w:pPr>
        <w:pStyle w:val="Textkrper"/>
        <w:suppressAutoHyphens/>
        <w:jc w:val="both"/>
        <w:rPr>
          <w:b/>
          <w:sz w:val="16"/>
        </w:rPr>
      </w:pPr>
      <w:r w:rsidRPr="00E368EE">
        <w:rPr>
          <w:b/>
          <w:sz w:val="16"/>
        </w:rPr>
        <w:t>Über Excelitas Technologies</w:t>
      </w:r>
    </w:p>
    <w:p w14:paraId="6E20CF66" w14:textId="77777777" w:rsidR="00C84F88" w:rsidRPr="00E368EE" w:rsidRDefault="00C84F88" w:rsidP="00543207">
      <w:pPr>
        <w:suppressAutoHyphens/>
        <w:jc w:val="both"/>
        <w:rPr>
          <w:sz w:val="16"/>
        </w:rPr>
      </w:pPr>
    </w:p>
    <w:p w14:paraId="7BC1804D" w14:textId="77777777" w:rsidR="006C1454" w:rsidRPr="00E368EE" w:rsidRDefault="006C1454" w:rsidP="00543207">
      <w:pPr>
        <w:suppressAutoHyphens/>
        <w:jc w:val="both"/>
        <w:rPr>
          <w:sz w:val="16"/>
          <w:szCs w:val="16"/>
        </w:rPr>
      </w:pPr>
      <w:bookmarkStart w:id="1" w:name="_Hlk529795853"/>
      <w:r w:rsidRPr="00E368EE">
        <w:rPr>
          <w:sz w:val="16"/>
          <w:szCs w:val="16"/>
        </w:rPr>
        <w:t>Excelitas Technologies</w:t>
      </w:r>
      <w:r w:rsidRPr="00E368EE">
        <w:rPr>
          <w:sz w:val="16"/>
          <w:szCs w:val="16"/>
          <w:vertAlign w:val="superscript"/>
        </w:rPr>
        <w:t>®</w:t>
      </w:r>
      <w:r w:rsidRPr="00E368EE">
        <w:rPr>
          <w:sz w:val="16"/>
          <w:szCs w:val="16"/>
        </w:rPr>
        <w:t xml:space="preserve"> Corp. ist ein weltweit technologisch führender Anbieter innovativer, leistungsstarker und marktorientierter Photonik-Lösungen. Sie werden hohen Anforderungen in den Bereichen Beleuchtung, Detektion sowie optische Technologie gerecht und tragen damit entscheidend zu Kundenerfolgen auf unterschiedlichsten Zielmärkten bei – von biomedizinischer Technologie über Forschungslabore, Sicherheit und Schutz, Konsumgüter, Halbleiter, Energie und Umwelt, industrielle Sensorik und Bildgebung bis hin zu Verteidigung und Luft- und Raumfahrt. Nach dem Erwerb von Qioptiq im Jahr 2013 beschäftigt Excelitas Technologies heute rund </w:t>
      </w:r>
      <w:r w:rsidR="00E260EA" w:rsidRPr="00E368EE">
        <w:rPr>
          <w:sz w:val="16"/>
          <w:szCs w:val="16"/>
        </w:rPr>
        <w:t>7</w:t>
      </w:r>
      <w:r w:rsidR="002D7ED2">
        <w:rPr>
          <w:sz w:val="16"/>
          <w:szCs w:val="16"/>
        </w:rPr>
        <w:t>0</w:t>
      </w:r>
      <w:r w:rsidRPr="00E368EE">
        <w:rPr>
          <w:sz w:val="16"/>
          <w:szCs w:val="16"/>
        </w:rPr>
        <w:t xml:space="preserve">00 Mitarbeiter in Nordamerika, Europa und Asien, die sich für Kunden in aller Welt engagieren. Bleiben Sie auf </w:t>
      </w:r>
      <w:hyperlink r:id="rId9" w:history="1">
        <w:r w:rsidRPr="00E368EE">
          <w:rPr>
            <w:rStyle w:val="Hyperlink"/>
            <w:sz w:val="16"/>
            <w:szCs w:val="16"/>
          </w:rPr>
          <w:t>Facebook</w:t>
        </w:r>
      </w:hyperlink>
      <w:r w:rsidRPr="00E368EE">
        <w:rPr>
          <w:sz w:val="16"/>
          <w:szCs w:val="16"/>
        </w:rPr>
        <w:t xml:space="preserve">, </w:t>
      </w:r>
      <w:hyperlink r:id="rId10" w:history="1">
        <w:r w:rsidRPr="00E368EE">
          <w:rPr>
            <w:rStyle w:val="Hyperlink"/>
            <w:sz w:val="16"/>
            <w:szCs w:val="16"/>
          </w:rPr>
          <w:t>LinkedIn</w:t>
        </w:r>
      </w:hyperlink>
      <w:r w:rsidRPr="00E368EE">
        <w:rPr>
          <w:sz w:val="16"/>
          <w:szCs w:val="16"/>
        </w:rPr>
        <w:t xml:space="preserve"> und </w:t>
      </w:r>
      <w:hyperlink r:id="rId11" w:history="1">
        <w:r w:rsidRPr="00E368EE">
          <w:rPr>
            <w:rStyle w:val="Hyperlink"/>
            <w:sz w:val="16"/>
            <w:szCs w:val="16"/>
          </w:rPr>
          <w:t>Twitter</w:t>
        </w:r>
      </w:hyperlink>
      <w:r w:rsidRPr="00E368EE">
        <w:rPr>
          <w:sz w:val="16"/>
          <w:szCs w:val="16"/>
        </w:rPr>
        <w:t xml:space="preserve"> mit Excelitas in Verbindung.</w:t>
      </w:r>
    </w:p>
    <w:bookmarkEnd w:id="1"/>
    <w:p w14:paraId="4963FABD" w14:textId="77777777" w:rsidR="00C84F88" w:rsidRPr="00E368EE" w:rsidRDefault="00C84F88" w:rsidP="00543207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14:paraId="1B970CBD" w14:textId="77777777" w:rsidR="00C84F88" w:rsidRPr="00E368EE" w:rsidRDefault="00C84F88" w:rsidP="00543207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74"/>
      </w:tblGrid>
      <w:tr w:rsidR="00411228" w:rsidRPr="00E368EE" w14:paraId="391EC5BD" w14:textId="77777777" w:rsidTr="00006377">
        <w:tc>
          <w:tcPr>
            <w:tcW w:w="4928" w:type="dxa"/>
            <w:shd w:val="clear" w:color="auto" w:fill="auto"/>
          </w:tcPr>
          <w:p w14:paraId="0CD06D9A" w14:textId="77777777" w:rsidR="00411228" w:rsidRPr="00006377" w:rsidRDefault="00411228" w:rsidP="00006377">
            <w:pPr>
              <w:suppressAutoHyphens/>
              <w:rPr>
                <w:b/>
              </w:rPr>
            </w:pPr>
            <w:r w:rsidRPr="00006377">
              <w:rPr>
                <w:b/>
              </w:rPr>
              <w:t>Kontakt:</w:t>
            </w:r>
          </w:p>
          <w:p w14:paraId="3309769A" w14:textId="77777777" w:rsidR="00411228" w:rsidRPr="00006377" w:rsidRDefault="00411228" w:rsidP="00006377">
            <w:pPr>
              <w:pStyle w:val="berschrift4"/>
              <w:tabs>
                <w:tab w:val="clear" w:pos="0"/>
              </w:tabs>
              <w:suppressAutoHyphens/>
              <w:rPr>
                <w:sz w:val="20"/>
              </w:rPr>
            </w:pPr>
            <w:r w:rsidRPr="00006377">
              <w:rPr>
                <w:sz w:val="20"/>
              </w:rPr>
              <w:t>Excelitas Technologies Corp.</w:t>
            </w:r>
          </w:p>
          <w:p w14:paraId="0D17BAA1" w14:textId="77777777" w:rsidR="00411228" w:rsidRPr="00E368EE" w:rsidRDefault="00411228" w:rsidP="00006377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 w:rsidRPr="00E368EE">
              <w:t>Oliver Neutert</w:t>
            </w:r>
          </w:p>
          <w:p w14:paraId="625F6D4E" w14:textId="77777777" w:rsidR="00411228" w:rsidRPr="00E368EE" w:rsidRDefault="0009153F" w:rsidP="00006377">
            <w:pPr>
              <w:suppressAutoHyphens/>
              <w:jc w:val="both"/>
            </w:pPr>
            <w:r w:rsidRPr="0009153F">
              <w:t>Marketingmanager EMEA und Asien-Pazifik</w:t>
            </w:r>
          </w:p>
          <w:p w14:paraId="01F139BC" w14:textId="77777777" w:rsidR="00411228" w:rsidRPr="00E368EE" w:rsidRDefault="00411228" w:rsidP="00006377">
            <w:pPr>
              <w:suppressAutoHyphens/>
              <w:jc w:val="both"/>
            </w:pPr>
            <w:r w:rsidRPr="00E368EE">
              <w:t>Feldkirchen (bei München)</w:t>
            </w:r>
          </w:p>
          <w:p w14:paraId="1E408018" w14:textId="77777777" w:rsidR="00411228" w:rsidRPr="00E368EE" w:rsidRDefault="00411228" w:rsidP="00006377">
            <w:pPr>
              <w:suppressAutoHyphens/>
              <w:spacing w:before="120"/>
              <w:jc w:val="both"/>
            </w:pPr>
            <w:r w:rsidRPr="00E368EE">
              <w:t>Tel.: +49 (0) 89</w:t>
            </w:r>
            <w:r w:rsidR="00E368EE" w:rsidRPr="00E368EE">
              <w:t>-</w:t>
            </w:r>
            <w:r w:rsidRPr="00E368EE">
              <w:t>255458-965</w:t>
            </w:r>
          </w:p>
          <w:p w14:paraId="2B7EE54D" w14:textId="77777777" w:rsidR="00CE2DFB" w:rsidRPr="00006377" w:rsidRDefault="00411228" w:rsidP="00006377">
            <w:pPr>
              <w:suppressAutoHyphens/>
              <w:jc w:val="both"/>
              <w:rPr>
                <w:lang w:val="pt-PT"/>
              </w:rPr>
            </w:pPr>
            <w:r w:rsidRPr="00006377">
              <w:rPr>
                <w:lang w:val="pt-PT"/>
              </w:rPr>
              <w:t xml:space="preserve">E-Mail: </w:t>
            </w:r>
            <w:hyperlink r:id="rId12" w:history="1">
              <w:r w:rsidR="00CE2DFB" w:rsidRPr="00006377">
                <w:rPr>
                  <w:rStyle w:val="Hyperlink"/>
                  <w:lang w:val="pt-PT"/>
                </w:rPr>
                <w:t>oliver.neutert@excelitas.com</w:t>
              </w:r>
            </w:hyperlink>
          </w:p>
          <w:p w14:paraId="3E2F7784" w14:textId="77777777" w:rsidR="00411228" w:rsidRPr="00006377" w:rsidRDefault="00411228" w:rsidP="00006377">
            <w:pPr>
              <w:suppressAutoHyphens/>
              <w:jc w:val="both"/>
              <w:rPr>
                <w:sz w:val="18"/>
                <w:szCs w:val="18"/>
              </w:rPr>
            </w:pPr>
            <w:r w:rsidRPr="00E368EE">
              <w:t xml:space="preserve">Internet: </w:t>
            </w:r>
            <w:hyperlink r:id="rId13" w:history="1">
              <w:r w:rsidR="00CE2DFB" w:rsidRPr="00667009">
                <w:rPr>
                  <w:rStyle w:val="Hyperlink"/>
                </w:rPr>
                <w:t>www.excelitas.com</w:t>
              </w:r>
            </w:hyperlink>
          </w:p>
        </w:tc>
        <w:tc>
          <w:tcPr>
            <w:tcW w:w="2374" w:type="dxa"/>
            <w:shd w:val="clear" w:color="auto" w:fill="auto"/>
          </w:tcPr>
          <w:p w14:paraId="3E08D3CD" w14:textId="77777777" w:rsidR="00411228" w:rsidRPr="00006377" w:rsidRDefault="00411228" w:rsidP="00006377">
            <w:pPr>
              <w:suppressAutoHyphens/>
              <w:spacing w:before="240"/>
              <w:jc w:val="both"/>
              <w:rPr>
                <w:sz w:val="16"/>
              </w:rPr>
            </w:pPr>
            <w:r w:rsidRPr="00006377">
              <w:rPr>
                <w:sz w:val="16"/>
              </w:rPr>
              <w:t>gii die Presse-Agentur GmbH</w:t>
            </w:r>
          </w:p>
          <w:p w14:paraId="73B238EF" w14:textId="77777777" w:rsidR="00411228" w:rsidRPr="00006377" w:rsidRDefault="00411228" w:rsidP="00006377">
            <w:pPr>
              <w:pStyle w:val="Textkrper"/>
              <w:suppressAutoHyphens/>
              <w:rPr>
                <w:sz w:val="16"/>
              </w:rPr>
            </w:pPr>
            <w:r w:rsidRPr="00006377">
              <w:rPr>
                <w:sz w:val="16"/>
              </w:rPr>
              <w:t>Immanuelkirchstraße 12</w:t>
            </w:r>
          </w:p>
          <w:p w14:paraId="173F2462" w14:textId="77777777" w:rsidR="00411228" w:rsidRPr="00006377" w:rsidRDefault="00411228" w:rsidP="00006377">
            <w:pPr>
              <w:pStyle w:val="Textkrper"/>
              <w:suppressAutoHyphens/>
              <w:jc w:val="both"/>
              <w:rPr>
                <w:sz w:val="16"/>
              </w:rPr>
            </w:pPr>
            <w:r w:rsidRPr="00006377">
              <w:rPr>
                <w:sz w:val="16"/>
              </w:rPr>
              <w:t>10405 Berlin</w:t>
            </w:r>
          </w:p>
          <w:p w14:paraId="6C638B4E" w14:textId="77777777" w:rsidR="00411228" w:rsidRPr="00006377" w:rsidRDefault="00411228" w:rsidP="00006377">
            <w:pPr>
              <w:pStyle w:val="Textkrper"/>
              <w:suppressAutoHyphens/>
              <w:jc w:val="both"/>
              <w:rPr>
                <w:sz w:val="16"/>
                <w:szCs w:val="16"/>
              </w:rPr>
            </w:pPr>
            <w:r w:rsidRPr="00006377">
              <w:rPr>
                <w:sz w:val="16"/>
                <w:szCs w:val="16"/>
              </w:rPr>
              <w:t>Tel.: +49 (0) 30</w:t>
            </w:r>
            <w:r w:rsidR="00E368EE" w:rsidRPr="00006377">
              <w:rPr>
                <w:sz w:val="16"/>
                <w:szCs w:val="16"/>
              </w:rPr>
              <w:t>-</w:t>
            </w:r>
            <w:r w:rsidRPr="00006377">
              <w:rPr>
                <w:sz w:val="16"/>
                <w:szCs w:val="16"/>
              </w:rPr>
              <w:t>538965-0</w:t>
            </w:r>
          </w:p>
          <w:p w14:paraId="41E42905" w14:textId="77777777" w:rsidR="00CE2DFB" w:rsidRPr="00006377" w:rsidRDefault="00411228" w:rsidP="00006377">
            <w:pPr>
              <w:pStyle w:val="Textkrper"/>
              <w:suppressAutoHyphens/>
              <w:jc w:val="both"/>
              <w:rPr>
                <w:sz w:val="16"/>
              </w:rPr>
            </w:pPr>
            <w:r w:rsidRPr="00006377">
              <w:rPr>
                <w:sz w:val="16"/>
              </w:rPr>
              <w:t xml:space="preserve">E-Mail: </w:t>
            </w:r>
            <w:hyperlink r:id="rId14" w:history="1">
              <w:r w:rsidR="00CE2DFB" w:rsidRPr="00006377">
                <w:rPr>
                  <w:rStyle w:val="Hyperlink"/>
                  <w:sz w:val="16"/>
                </w:rPr>
                <w:t>info@gii.de</w:t>
              </w:r>
            </w:hyperlink>
          </w:p>
          <w:p w14:paraId="69067E0E" w14:textId="77777777" w:rsidR="00CE2DFB" w:rsidRPr="00006377" w:rsidRDefault="00411228" w:rsidP="00006377">
            <w:pPr>
              <w:suppressAutoHyphens/>
              <w:jc w:val="both"/>
              <w:rPr>
                <w:sz w:val="18"/>
                <w:szCs w:val="18"/>
              </w:rPr>
            </w:pPr>
            <w:r w:rsidRPr="00006377">
              <w:rPr>
                <w:sz w:val="16"/>
              </w:rPr>
              <w:t xml:space="preserve">Internet: </w:t>
            </w:r>
            <w:hyperlink r:id="rId15" w:history="1">
              <w:r w:rsidR="00CE2DFB" w:rsidRPr="00006377">
                <w:rPr>
                  <w:rStyle w:val="Hyperlink"/>
                  <w:sz w:val="16"/>
                </w:rPr>
                <w:t>www.gii.de</w:t>
              </w:r>
            </w:hyperlink>
          </w:p>
        </w:tc>
      </w:tr>
      <w:bookmarkEnd w:id="0"/>
    </w:tbl>
    <w:p w14:paraId="6C94B7A7" w14:textId="77777777" w:rsidR="00411228" w:rsidRPr="00E368EE" w:rsidRDefault="00411228" w:rsidP="00543207">
      <w:pPr>
        <w:suppressAutoHyphens/>
      </w:pPr>
    </w:p>
    <w:sectPr w:rsidR="00411228" w:rsidRPr="00E368E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E763" w14:textId="77777777" w:rsidR="009607A7" w:rsidRDefault="009607A7">
      <w:r>
        <w:separator/>
      </w:r>
    </w:p>
  </w:endnote>
  <w:endnote w:type="continuationSeparator" w:id="0">
    <w:p w14:paraId="314486A2" w14:textId="77777777" w:rsidR="009607A7" w:rsidRDefault="009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701A" w14:textId="77777777" w:rsidR="002B347F" w:rsidRDefault="005245C5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  <w:sz w:val="2"/>
        <w:lang w:val="en-US" w:eastAsia="de-DE"/>
      </w:rPr>
      <w:pict w14:anchorId="3592B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8.65pt;margin-top:.7pt;width:82pt;height:18.65pt;z-index:251657216;mso-wrap-edited:f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noProof/>
      </w:rPr>
      <w:pict w14:anchorId="5869A5CE">
        <v:shape id="Picture 11" o:spid="_x0000_s2051" type="#_x0000_t75" style="position:absolute;margin-left:-64.9pt;margin-top:-5.35pt;width:132.45pt;height:26.45pt;z-index:-251657216;visibility:visible;mso-wrap-edited:f;mso-width-relative:margin;mso-height-relative:margin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A0A05" w14:textId="77777777" w:rsidR="002B347F" w:rsidRDefault="002B347F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61C72" w14:textId="77777777" w:rsidR="009607A7" w:rsidRDefault="009607A7">
      <w:r>
        <w:separator/>
      </w:r>
    </w:p>
  </w:footnote>
  <w:footnote w:type="continuationSeparator" w:id="0">
    <w:p w14:paraId="6B160B58" w14:textId="77777777" w:rsidR="009607A7" w:rsidRDefault="0096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8F18" w14:textId="6629C06E" w:rsidR="002B347F" w:rsidRPr="0023464C" w:rsidRDefault="002B347F" w:rsidP="0023464C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</w:rPr>
    </w:pPr>
    <w:r w:rsidRPr="0023464C">
      <w:rPr>
        <w:sz w:val="18"/>
        <w:szCs w:val="18"/>
      </w:rPr>
      <w:t xml:space="preserve">Seite </w:t>
    </w:r>
    <w:r w:rsidRPr="0023464C">
      <w:rPr>
        <w:rStyle w:val="Seitenzahl"/>
        <w:sz w:val="18"/>
        <w:szCs w:val="18"/>
      </w:rPr>
      <w:fldChar w:fldCharType="begin"/>
    </w:r>
    <w:r w:rsidRPr="0023464C">
      <w:rPr>
        <w:rStyle w:val="Seitenzahl"/>
        <w:sz w:val="18"/>
        <w:szCs w:val="18"/>
      </w:rPr>
      <w:instrText xml:space="preserve"> PAGE </w:instrText>
    </w:r>
    <w:r w:rsidRPr="0023464C">
      <w:rPr>
        <w:rStyle w:val="Seitenzahl"/>
        <w:sz w:val="18"/>
        <w:szCs w:val="18"/>
      </w:rPr>
      <w:fldChar w:fldCharType="separate"/>
    </w:r>
    <w:r w:rsidR="003672DD" w:rsidRPr="0023464C">
      <w:rPr>
        <w:rStyle w:val="Seitenzahl"/>
        <w:noProof/>
        <w:sz w:val="18"/>
        <w:szCs w:val="18"/>
      </w:rPr>
      <w:t>2</w:t>
    </w:r>
    <w:r w:rsidRPr="0023464C">
      <w:rPr>
        <w:rStyle w:val="Seitenzahl"/>
        <w:sz w:val="18"/>
        <w:szCs w:val="18"/>
      </w:rPr>
      <w:fldChar w:fldCharType="end"/>
    </w:r>
    <w:r w:rsidRPr="0023464C">
      <w:rPr>
        <w:rStyle w:val="Seitenzahl"/>
        <w:sz w:val="18"/>
        <w:szCs w:val="18"/>
      </w:rPr>
      <w:t>:</w:t>
    </w:r>
    <w:r w:rsidR="00C84F88" w:rsidRPr="0023464C">
      <w:rPr>
        <w:rStyle w:val="Seitenzahl"/>
        <w:sz w:val="18"/>
        <w:szCs w:val="18"/>
      </w:rPr>
      <w:tab/>
    </w:r>
    <w:r w:rsidR="00CF5BB8" w:rsidRPr="00CF5BB8">
      <w:rPr>
        <w:rStyle w:val="Seitenzahl"/>
        <w:sz w:val="18"/>
        <w:szCs w:val="18"/>
      </w:rPr>
      <w:t>LINOS Mikrobank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3034" w14:textId="77777777" w:rsidR="002B347F" w:rsidRDefault="005245C5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pict w14:anchorId="680AC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margin-left:-60.9pt;margin-top:-6.45pt;width:205.9pt;height:41.15pt;z-index:-251658240;visibility:visible;mso-wrap-edited:f;mso-width-relative:margin;mso-height-relative:margin">
          <v:imagedata r:id="rId1" o:title=""/>
        </v:shape>
      </w:pict>
    </w:r>
    <w:r>
      <w:rPr>
        <w:noProof/>
        <w:sz w:val="2"/>
        <w:lang w:val="en-US" w:eastAsia="de-DE"/>
      </w:rPr>
      <w:pict w14:anchorId="7FCAF919">
        <v:shape id="_x0000_s2049" type="#_x0000_t75" style="position:absolute;margin-left:331pt;margin-top:-1.95pt;width:127.45pt;height:29.05pt;z-index:251656192;mso-wrap-edited:f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2A5"/>
    <w:rsid w:val="00006377"/>
    <w:rsid w:val="00017A8A"/>
    <w:rsid w:val="00027795"/>
    <w:rsid w:val="00061A82"/>
    <w:rsid w:val="0009153F"/>
    <w:rsid w:val="000B5D2C"/>
    <w:rsid w:val="000C052B"/>
    <w:rsid w:val="001032A5"/>
    <w:rsid w:val="00161B4D"/>
    <w:rsid w:val="00164CA1"/>
    <w:rsid w:val="00171EB5"/>
    <w:rsid w:val="00195DD4"/>
    <w:rsid w:val="001C38C6"/>
    <w:rsid w:val="001D7359"/>
    <w:rsid w:val="001E70F0"/>
    <w:rsid w:val="001F39E0"/>
    <w:rsid w:val="0022473E"/>
    <w:rsid w:val="00224EEA"/>
    <w:rsid w:val="00226605"/>
    <w:rsid w:val="0023464C"/>
    <w:rsid w:val="0027624E"/>
    <w:rsid w:val="00277AC5"/>
    <w:rsid w:val="002B347F"/>
    <w:rsid w:val="002C53AB"/>
    <w:rsid w:val="002C7956"/>
    <w:rsid w:val="002D0CB4"/>
    <w:rsid w:val="002D7ED2"/>
    <w:rsid w:val="003139D3"/>
    <w:rsid w:val="00343CCD"/>
    <w:rsid w:val="003527D7"/>
    <w:rsid w:val="00355C90"/>
    <w:rsid w:val="003672DD"/>
    <w:rsid w:val="003C03BA"/>
    <w:rsid w:val="003C59F6"/>
    <w:rsid w:val="003F1BD2"/>
    <w:rsid w:val="00411228"/>
    <w:rsid w:val="00415D51"/>
    <w:rsid w:val="0041710F"/>
    <w:rsid w:val="00423B2B"/>
    <w:rsid w:val="004305BC"/>
    <w:rsid w:val="00433376"/>
    <w:rsid w:val="00433596"/>
    <w:rsid w:val="004517F9"/>
    <w:rsid w:val="00473D19"/>
    <w:rsid w:val="00487BDB"/>
    <w:rsid w:val="00495D33"/>
    <w:rsid w:val="004A110A"/>
    <w:rsid w:val="004C03F0"/>
    <w:rsid w:val="004C41FA"/>
    <w:rsid w:val="004E2274"/>
    <w:rsid w:val="005007AE"/>
    <w:rsid w:val="00507A31"/>
    <w:rsid w:val="005224CB"/>
    <w:rsid w:val="005245C5"/>
    <w:rsid w:val="00543207"/>
    <w:rsid w:val="00547BB6"/>
    <w:rsid w:val="00551C8C"/>
    <w:rsid w:val="00594309"/>
    <w:rsid w:val="005A0BB3"/>
    <w:rsid w:val="005A358D"/>
    <w:rsid w:val="005B2BD7"/>
    <w:rsid w:val="005C51FE"/>
    <w:rsid w:val="005C6C10"/>
    <w:rsid w:val="005D0875"/>
    <w:rsid w:val="005E2350"/>
    <w:rsid w:val="005F2277"/>
    <w:rsid w:val="005F6350"/>
    <w:rsid w:val="006012DF"/>
    <w:rsid w:val="006029DC"/>
    <w:rsid w:val="00613280"/>
    <w:rsid w:val="00616A02"/>
    <w:rsid w:val="00663CB7"/>
    <w:rsid w:val="0067738A"/>
    <w:rsid w:val="00677811"/>
    <w:rsid w:val="0068420A"/>
    <w:rsid w:val="00685F08"/>
    <w:rsid w:val="006B7803"/>
    <w:rsid w:val="006C1454"/>
    <w:rsid w:val="006C28D1"/>
    <w:rsid w:val="006C6474"/>
    <w:rsid w:val="006D4871"/>
    <w:rsid w:val="006D49E2"/>
    <w:rsid w:val="006F5F7B"/>
    <w:rsid w:val="007835AE"/>
    <w:rsid w:val="007A4D3E"/>
    <w:rsid w:val="007A5A67"/>
    <w:rsid w:val="007B17C2"/>
    <w:rsid w:val="007B2691"/>
    <w:rsid w:val="007B45C9"/>
    <w:rsid w:val="007F0467"/>
    <w:rsid w:val="00801571"/>
    <w:rsid w:val="00807457"/>
    <w:rsid w:val="00810E40"/>
    <w:rsid w:val="00817C9D"/>
    <w:rsid w:val="00821A41"/>
    <w:rsid w:val="00823CED"/>
    <w:rsid w:val="00835D99"/>
    <w:rsid w:val="00864174"/>
    <w:rsid w:val="008B3ECF"/>
    <w:rsid w:val="008C1B35"/>
    <w:rsid w:val="008C71B3"/>
    <w:rsid w:val="00905319"/>
    <w:rsid w:val="0093318D"/>
    <w:rsid w:val="00947886"/>
    <w:rsid w:val="009607A7"/>
    <w:rsid w:val="00967F8E"/>
    <w:rsid w:val="00A470BD"/>
    <w:rsid w:val="00A64672"/>
    <w:rsid w:val="00A743C0"/>
    <w:rsid w:val="00A75144"/>
    <w:rsid w:val="00A8217E"/>
    <w:rsid w:val="00AA4F17"/>
    <w:rsid w:val="00AB0182"/>
    <w:rsid w:val="00AF29B9"/>
    <w:rsid w:val="00B0136E"/>
    <w:rsid w:val="00B06B6F"/>
    <w:rsid w:val="00B50512"/>
    <w:rsid w:val="00B56AD5"/>
    <w:rsid w:val="00B61B40"/>
    <w:rsid w:val="00B76F71"/>
    <w:rsid w:val="00B82C18"/>
    <w:rsid w:val="00BB75FF"/>
    <w:rsid w:val="00BD1FDF"/>
    <w:rsid w:val="00BE6D95"/>
    <w:rsid w:val="00BF5509"/>
    <w:rsid w:val="00C060C8"/>
    <w:rsid w:val="00C244FC"/>
    <w:rsid w:val="00C24F6F"/>
    <w:rsid w:val="00C27C85"/>
    <w:rsid w:val="00C30949"/>
    <w:rsid w:val="00C636C5"/>
    <w:rsid w:val="00C70847"/>
    <w:rsid w:val="00C77D50"/>
    <w:rsid w:val="00C84F88"/>
    <w:rsid w:val="00C87336"/>
    <w:rsid w:val="00CB5036"/>
    <w:rsid w:val="00CB5EC2"/>
    <w:rsid w:val="00CC7025"/>
    <w:rsid w:val="00CD1397"/>
    <w:rsid w:val="00CE2DFB"/>
    <w:rsid w:val="00CF1B95"/>
    <w:rsid w:val="00CF2C36"/>
    <w:rsid w:val="00CF5BB8"/>
    <w:rsid w:val="00D8388B"/>
    <w:rsid w:val="00D861B7"/>
    <w:rsid w:val="00D923EC"/>
    <w:rsid w:val="00DA0C01"/>
    <w:rsid w:val="00DC2112"/>
    <w:rsid w:val="00DC398C"/>
    <w:rsid w:val="00E126D1"/>
    <w:rsid w:val="00E23B48"/>
    <w:rsid w:val="00E23D02"/>
    <w:rsid w:val="00E260EA"/>
    <w:rsid w:val="00E32DA8"/>
    <w:rsid w:val="00E33997"/>
    <w:rsid w:val="00E368EE"/>
    <w:rsid w:val="00E54ACE"/>
    <w:rsid w:val="00E62AB2"/>
    <w:rsid w:val="00E800CF"/>
    <w:rsid w:val="00E81A36"/>
    <w:rsid w:val="00E94336"/>
    <w:rsid w:val="00EA3A59"/>
    <w:rsid w:val="00EA609E"/>
    <w:rsid w:val="00EE6285"/>
    <w:rsid w:val="00F0664B"/>
    <w:rsid w:val="00F07211"/>
    <w:rsid w:val="00F50EEC"/>
    <w:rsid w:val="00F73F39"/>
    <w:rsid w:val="00F85412"/>
    <w:rsid w:val="00FC491A"/>
    <w:rsid w:val="00FD5DE1"/>
    <w:rsid w:val="00FE36CC"/>
    <w:rsid w:val="00FE66CE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624F768F"/>
  <w15:chartTrackingRefBased/>
  <w15:docId w15:val="{45B9C9F4-F720-41E3-9337-09A60C6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CB5036"/>
    <w:rPr>
      <w:rFonts w:ascii="Arial" w:hAnsi="Arial" w:cs="Arial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F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7F8E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link w:val="berschrift4"/>
    <w:rsid w:val="00473D19"/>
    <w:rPr>
      <w:rFonts w:ascii="Arial" w:hAnsi="Arial" w:cs="Arial"/>
      <w:b/>
      <w:sz w:val="24"/>
      <w:lang w:val="de-DE" w:eastAsia="zh-CN"/>
    </w:rPr>
  </w:style>
  <w:style w:type="character" w:customStyle="1" w:styleId="TextkrperZchn">
    <w:name w:val="Textkörper Zchn"/>
    <w:link w:val="Textkrper"/>
    <w:uiPriority w:val="99"/>
    <w:locked/>
    <w:rsid w:val="00810E40"/>
    <w:rPr>
      <w:rFonts w:ascii="Arial" w:hAnsi="Arial" w:cs="Arial"/>
      <w:sz w:val="24"/>
      <w:lang w:eastAsia="zh-CN"/>
    </w:rPr>
  </w:style>
  <w:style w:type="character" w:styleId="NichtaufgelsteErwhnung">
    <w:name w:val="Unresolved Mention"/>
    <w:uiPriority w:val="99"/>
    <w:semiHidden/>
    <w:unhideWhenUsed/>
    <w:rsid w:val="00423B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3139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celitas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inyurl.com/mikrobank" TargetMode="External"/><Relationship Id="rId12" Type="http://schemas.openxmlformats.org/officeDocument/2006/relationships/hyperlink" Target="mailto:oliver.neutert@excelita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xcelit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i.de" TargetMode="External"/><Relationship Id="rId10" Type="http://schemas.openxmlformats.org/officeDocument/2006/relationships/hyperlink" Target="https://www.linkedin.com/company/excelitas-technologie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Excelitas-Technologies-Corp/122632277800460" TargetMode="External"/><Relationship Id="rId14" Type="http://schemas.openxmlformats.org/officeDocument/2006/relationships/hyperlink" Target="mailto:info@gii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3341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52</cp:revision>
  <cp:lastPrinted>2018-02-02T12:35:00Z</cp:lastPrinted>
  <dcterms:created xsi:type="dcterms:W3CDTF">2019-01-24T12:09:00Z</dcterms:created>
  <dcterms:modified xsi:type="dcterms:W3CDTF">2020-10-08T08:49:00Z</dcterms:modified>
</cp:coreProperties>
</file>