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75084" w14:textId="77777777" w:rsidR="004E1539" w:rsidRPr="00F71873" w:rsidRDefault="004E1539" w:rsidP="003973EB">
      <w:pPr>
        <w:suppressAutoHyphens/>
        <w:rPr>
          <w:sz w:val="40"/>
          <w:szCs w:val="40"/>
        </w:rPr>
      </w:pPr>
      <w:r w:rsidRPr="00F71873">
        <w:rPr>
          <w:sz w:val="40"/>
          <w:szCs w:val="40"/>
        </w:rPr>
        <w:t>Presseinformation</w:t>
      </w:r>
    </w:p>
    <w:p w14:paraId="20489C84" w14:textId="77777777" w:rsidR="004E1539" w:rsidRPr="00F71873" w:rsidRDefault="004E1539" w:rsidP="003973EB">
      <w:pPr>
        <w:suppressAutoHyphens/>
        <w:spacing w:line="360" w:lineRule="auto"/>
        <w:ind w:right="-2"/>
        <w:rPr>
          <w:b/>
          <w:sz w:val="24"/>
          <w:szCs w:val="40"/>
        </w:rPr>
      </w:pPr>
    </w:p>
    <w:p w14:paraId="1CA92F26" w14:textId="390D47B4" w:rsidR="00D24F0C" w:rsidRPr="00F71873" w:rsidRDefault="00F8150E" w:rsidP="003C17F2">
      <w:pPr>
        <w:suppressAutoHyphens/>
        <w:spacing w:line="360" w:lineRule="auto"/>
        <w:ind w:right="707"/>
        <w:rPr>
          <w:b/>
          <w:sz w:val="24"/>
        </w:rPr>
      </w:pPr>
      <w:bookmarkStart w:id="0" w:name="_Hlk514077071"/>
      <w:r>
        <w:rPr>
          <w:b/>
          <w:sz w:val="24"/>
        </w:rPr>
        <w:t>InGaAs-APD mit überragende</w:t>
      </w:r>
      <w:r w:rsidR="00FE74DD">
        <w:rPr>
          <w:b/>
          <w:sz w:val="24"/>
        </w:rPr>
        <w:t>m</w:t>
      </w:r>
      <w:r>
        <w:rPr>
          <w:b/>
          <w:sz w:val="24"/>
        </w:rPr>
        <w:t xml:space="preserve"> </w:t>
      </w:r>
      <w:r w:rsidR="00B53427">
        <w:rPr>
          <w:b/>
          <w:sz w:val="24"/>
        </w:rPr>
        <w:t>Verstärkung</w:t>
      </w:r>
      <w:r w:rsidR="00FE74DD">
        <w:rPr>
          <w:b/>
          <w:sz w:val="24"/>
        </w:rPr>
        <w:t>sfaktor</w:t>
      </w:r>
      <w:r w:rsidR="00AC4B44">
        <w:rPr>
          <w:b/>
          <w:sz w:val="24"/>
        </w:rPr>
        <w:t xml:space="preserve"> </w:t>
      </w:r>
      <w:r w:rsidR="00FE74DD">
        <w:rPr>
          <w:b/>
          <w:sz w:val="24"/>
        </w:rPr>
        <w:t>&gt;</w:t>
      </w:r>
      <w:r w:rsidR="00AC4B44">
        <w:rPr>
          <w:b/>
          <w:sz w:val="24"/>
        </w:rPr>
        <w:t>40</w:t>
      </w:r>
      <w:r w:rsidR="003C17F2">
        <w:rPr>
          <w:b/>
          <w:sz w:val="24"/>
        </w:rPr>
        <w:t xml:space="preserve"> für </w:t>
      </w:r>
      <w:r w:rsidR="00FE74DD">
        <w:rPr>
          <w:b/>
          <w:sz w:val="24"/>
        </w:rPr>
        <w:t>faserbasierte Sensor- und Analyseanwendungen</w:t>
      </w:r>
    </w:p>
    <w:p w14:paraId="21828B50" w14:textId="77777777" w:rsidR="00AA5824" w:rsidRPr="00F71873" w:rsidRDefault="00AA5824" w:rsidP="003973EB">
      <w:pPr>
        <w:pStyle w:val="Kopfzeile"/>
        <w:tabs>
          <w:tab w:val="clear" w:pos="4536"/>
          <w:tab w:val="clear" w:pos="9072"/>
        </w:tabs>
        <w:suppressAutoHyphens/>
        <w:spacing w:line="360" w:lineRule="auto"/>
        <w:ind w:right="-2"/>
        <w:jc w:val="both"/>
      </w:pPr>
    </w:p>
    <w:p w14:paraId="5C5E72A0" w14:textId="148ACF6E" w:rsidR="003A4ADA" w:rsidRPr="00B64A53" w:rsidRDefault="001E6D81" w:rsidP="003973EB">
      <w:pPr>
        <w:pStyle w:val="Kopfzeile"/>
        <w:tabs>
          <w:tab w:val="clear" w:pos="4536"/>
          <w:tab w:val="clear" w:pos="9072"/>
        </w:tabs>
        <w:suppressAutoHyphens/>
        <w:spacing w:line="360" w:lineRule="auto"/>
        <w:ind w:right="-2"/>
        <w:jc w:val="both"/>
      </w:pPr>
      <w:r>
        <w:t xml:space="preserve">Excelitas Technologies präsentiert </w:t>
      </w:r>
      <w:bookmarkStart w:id="1" w:name="_Hlk132720371"/>
      <w:r>
        <w:t xml:space="preserve">eine neue </w:t>
      </w:r>
      <w:bookmarkStart w:id="2" w:name="_Hlk132720472"/>
      <w:r w:rsidRPr="00F8150E">
        <w:t>InGaAs-Avalanche-Photodiode</w:t>
      </w:r>
      <w:r>
        <w:t xml:space="preserve"> </w:t>
      </w:r>
      <w:bookmarkEnd w:id="1"/>
      <w:r>
        <w:t xml:space="preserve">mit </w:t>
      </w:r>
      <w:r w:rsidR="00FE74DD">
        <w:t>FC/APC-</w:t>
      </w:r>
      <w:r>
        <w:t>Glasfaser</w:t>
      </w:r>
      <w:r w:rsidR="00FE74DD">
        <w:t>anschluss</w:t>
      </w:r>
      <w:r>
        <w:t xml:space="preserve">, einer überragenden </w:t>
      </w:r>
      <w:r w:rsidR="00B53427">
        <w:t>Verstärkung</w:t>
      </w:r>
      <w:r>
        <w:t xml:space="preserve"> von </w:t>
      </w:r>
      <w:r w:rsidR="00AC4B44">
        <w:t>M</w:t>
      </w:r>
      <w:r w:rsidR="00FE74DD">
        <w:t>&gt;</w:t>
      </w:r>
      <w:r>
        <w:t xml:space="preserve">40 und einer kleinen aktiven Fläche von 30 µm. Die APD </w:t>
      </w:r>
      <w:r w:rsidRPr="001E6D81">
        <w:t>C30733BQC-01</w:t>
      </w:r>
      <w:r w:rsidR="00B53427">
        <w:t xml:space="preserve"> </w:t>
      </w:r>
      <w:bookmarkEnd w:id="2"/>
      <w:r w:rsidR="00B53427">
        <w:t>ist</w:t>
      </w:r>
      <w:r>
        <w:t xml:space="preserve"> </w:t>
      </w:r>
      <w:r w:rsidR="00B53427" w:rsidRPr="00F8150E">
        <w:t>für de</w:t>
      </w:r>
      <w:r w:rsidR="00B53427">
        <w:t>n</w:t>
      </w:r>
      <w:r w:rsidR="00B53427" w:rsidRPr="00F8150E">
        <w:t xml:space="preserve"> Wellenlänge</w:t>
      </w:r>
      <w:r w:rsidR="00B53427">
        <w:t>nbereich</w:t>
      </w:r>
      <w:r w:rsidR="00B53427" w:rsidRPr="00F8150E">
        <w:t xml:space="preserve"> </w:t>
      </w:r>
      <w:r w:rsidR="00B53427">
        <w:t>1000 nm – 1700</w:t>
      </w:r>
      <w:r w:rsidR="00B53427" w:rsidRPr="00F8150E">
        <w:t xml:space="preserve"> nm optimiert</w:t>
      </w:r>
      <w:r w:rsidR="00644EE0">
        <w:t xml:space="preserve">. Sie bietet sehr kurze </w:t>
      </w:r>
      <w:r w:rsidR="00FE74DD">
        <w:t>Ansprech</w:t>
      </w:r>
      <w:r w:rsidR="00644EE0">
        <w:t xml:space="preserve">- und </w:t>
      </w:r>
      <w:r w:rsidR="00FE74DD">
        <w:t>Erho</w:t>
      </w:r>
      <w:r w:rsidR="00644EE0" w:rsidRPr="00B53427">
        <w:t>lungszeiten</w:t>
      </w:r>
      <w:r w:rsidR="00644EE0">
        <w:t xml:space="preserve">, minimales Rauschen und ein exzellentes </w:t>
      </w:r>
      <w:r w:rsidR="00644EE0" w:rsidRPr="00352CC4">
        <w:t>Signal-Rausch-Verhältnis</w:t>
      </w:r>
      <w:r w:rsidR="00644EE0">
        <w:t>. Damit eignet sie</w:t>
      </w:r>
      <w:r w:rsidR="00B53427">
        <w:t xml:space="preserve"> sich für</w:t>
      </w:r>
      <w:r w:rsidR="00644EE0">
        <w:t xml:space="preserve"> </w:t>
      </w:r>
      <w:r w:rsidR="00FE74DD">
        <w:t xml:space="preserve">die </w:t>
      </w:r>
      <w:r w:rsidR="00FE74DD" w:rsidRPr="003F4987">
        <w:t xml:space="preserve">präzise </w:t>
      </w:r>
      <w:r w:rsidR="00FE74DD">
        <w:t>Überprüfung</w:t>
      </w:r>
      <w:r w:rsidR="00FE74DD" w:rsidRPr="003F4987">
        <w:t xml:space="preserve"> von Glasfasernetzen mit großer Reichweite</w:t>
      </w:r>
      <w:r w:rsidR="00FE74DD">
        <w:t xml:space="preserve">, schnelle Messungen mit faseroptischen Sensoren und Schwachlichtdetektion. </w:t>
      </w:r>
      <w:r w:rsidR="00AC4B44">
        <w:t xml:space="preserve">Hauptapplikationen sind </w:t>
      </w:r>
      <w:bookmarkStart w:id="3" w:name="_Hlk132721982"/>
      <w:r w:rsidR="00F168DC" w:rsidRPr="00B53427">
        <w:t>High-End-</w:t>
      </w:r>
      <w:r w:rsidR="00F168DC">
        <w:t xml:space="preserve">Messtechnik für </w:t>
      </w:r>
      <w:r w:rsidR="003C17F2">
        <w:t>Smart City</w:t>
      </w:r>
      <w:r w:rsidR="00AC4B44">
        <w:t xml:space="preserve"> und</w:t>
      </w:r>
      <w:r w:rsidR="00AC4B44" w:rsidRPr="00AC4B44">
        <w:t xml:space="preserve"> Smart Factory</w:t>
      </w:r>
      <w:bookmarkEnd w:id="3"/>
      <w:r w:rsidR="00AC4B44">
        <w:t>,</w:t>
      </w:r>
      <w:r w:rsidR="00644EE0">
        <w:t xml:space="preserve"> beispielsweise </w:t>
      </w:r>
      <w:r w:rsidR="00FE74DD">
        <w:t>faseroptische</w:t>
      </w:r>
      <w:r w:rsidR="00644EE0">
        <w:t xml:space="preserve"> Temperatur</w:t>
      </w:r>
      <w:r w:rsidR="00FE74DD">
        <w:t>-, Geräuschs- und Vibrationse</w:t>
      </w:r>
      <w:r w:rsidR="00644EE0">
        <w:t>rfassung, Faserdehnungsmessung und</w:t>
      </w:r>
      <w:r w:rsidR="00644EE0" w:rsidRPr="00644EE0">
        <w:t xml:space="preserve"> </w:t>
      </w:r>
      <w:r w:rsidR="00644EE0" w:rsidRPr="00F8150E">
        <w:t>optische Zeitbereichsreflektometrie (OTDR)</w:t>
      </w:r>
      <w:r w:rsidR="00AC4B44">
        <w:t>, aber auch augensichere LiDAR-Systeme sowie Laserdistanzsensoren.</w:t>
      </w:r>
      <w:r w:rsidR="003F4987">
        <w:t xml:space="preserve"> Die APD erlaubt eine einfache Faserkopplung über ihre Glasfaser-Pigtails. Dieses neueste leistungsstarke Modell </w:t>
      </w:r>
      <w:r w:rsidR="00B64A53">
        <w:t>ergänzt</w:t>
      </w:r>
      <w:r w:rsidR="003F4987">
        <w:t xml:space="preserve"> Excelitas‘ </w:t>
      </w:r>
      <w:r w:rsidR="003F4987" w:rsidRPr="003F4987">
        <w:t>C30733</w:t>
      </w:r>
      <w:r w:rsidR="003F4987">
        <w:t>-Baureihe</w:t>
      </w:r>
      <w:r w:rsidR="00B64A53">
        <w:t>, die sich durch</w:t>
      </w:r>
      <w:r w:rsidR="00FE74DD">
        <w:t xml:space="preserve"> hohe</w:t>
      </w:r>
      <w:r w:rsidR="00B64A53">
        <w:t xml:space="preserve"> intrinsische Verstärkung, minimalen Dunkelstrom und rauscharmes Design abhebt.</w:t>
      </w:r>
    </w:p>
    <w:p w14:paraId="3D753B8F" w14:textId="3CFEFCED" w:rsidR="003A4ADA" w:rsidRDefault="00F168DC" w:rsidP="003973EB">
      <w:pPr>
        <w:pStyle w:val="Kopfzeile"/>
        <w:tabs>
          <w:tab w:val="clear" w:pos="4536"/>
          <w:tab w:val="clear" w:pos="9072"/>
        </w:tabs>
        <w:suppressAutoHyphens/>
        <w:spacing w:line="360" w:lineRule="auto"/>
        <w:ind w:right="-2"/>
        <w:jc w:val="both"/>
      </w:pPr>
      <w:r w:rsidRPr="00F168DC">
        <w:t xml:space="preserve">Produktseite: </w:t>
      </w:r>
      <w:hyperlink r:id="rId7" w:history="1">
        <w:r w:rsidRPr="006676A2">
          <w:rPr>
            <w:rStyle w:val="Hyperlink"/>
          </w:rPr>
          <w:t>https://www.excelitas.com/de/product/c30733bqc-01-ingaas-apd-30mm-fiber-pigtail-fcapc-connector</w:t>
        </w:r>
      </w:hyperlink>
    </w:p>
    <w:p w14:paraId="05156E87" w14:textId="30C446AB" w:rsidR="00F8150E" w:rsidRPr="00F168DC" w:rsidRDefault="00F8150E" w:rsidP="00F8150E">
      <w:pPr>
        <w:pStyle w:val="Kopfzeile"/>
        <w:tabs>
          <w:tab w:val="clear" w:pos="4536"/>
          <w:tab w:val="clear" w:pos="9072"/>
        </w:tabs>
        <w:suppressAutoHyphens/>
        <w:jc w:val="both"/>
        <w:rPr>
          <w:b/>
          <w:bCs/>
          <w:lang w:val="en-US"/>
        </w:rPr>
      </w:pPr>
      <w:r w:rsidRPr="00F168DC">
        <w:rPr>
          <w:b/>
          <w:bCs/>
          <w:lang w:val="en-US"/>
        </w:rPr>
        <w:t xml:space="preserve">Excelitas auf der </w:t>
      </w:r>
      <w:r w:rsidR="00F168DC" w:rsidRPr="00F168DC">
        <w:rPr>
          <w:b/>
          <w:bCs/>
          <w:lang w:val="en-US"/>
        </w:rPr>
        <w:t>LASER World of PHOTONICS</w:t>
      </w:r>
    </w:p>
    <w:p w14:paraId="223DE665" w14:textId="59721B09" w:rsidR="00F8150E" w:rsidRPr="00D0498E" w:rsidRDefault="00F168DC" w:rsidP="00F8150E">
      <w:pPr>
        <w:pStyle w:val="Kopfzeile"/>
        <w:tabs>
          <w:tab w:val="clear" w:pos="4536"/>
          <w:tab w:val="clear" w:pos="9072"/>
        </w:tabs>
        <w:suppressAutoHyphens/>
        <w:jc w:val="both"/>
        <w:rPr>
          <w:b/>
          <w:bCs/>
        </w:rPr>
      </w:pPr>
      <w:r>
        <w:rPr>
          <w:b/>
          <w:bCs/>
        </w:rPr>
        <w:t>München</w:t>
      </w:r>
      <w:r w:rsidR="00F8150E" w:rsidRPr="00D0498E">
        <w:rPr>
          <w:b/>
          <w:bCs/>
        </w:rPr>
        <w:t>, 2</w:t>
      </w:r>
      <w:r>
        <w:rPr>
          <w:b/>
          <w:bCs/>
        </w:rPr>
        <w:t>7</w:t>
      </w:r>
      <w:r w:rsidR="00F8150E" w:rsidRPr="00D0498E">
        <w:rPr>
          <w:b/>
          <w:bCs/>
        </w:rPr>
        <w:t xml:space="preserve">. – 30. </w:t>
      </w:r>
      <w:r>
        <w:rPr>
          <w:b/>
          <w:bCs/>
        </w:rPr>
        <w:t xml:space="preserve">Juni </w:t>
      </w:r>
      <w:r w:rsidRPr="00F168DC">
        <w:rPr>
          <w:b/>
          <w:bCs/>
        </w:rPr>
        <w:t>2023</w:t>
      </w:r>
    </w:p>
    <w:p w14:paraId="3BBC70C1" w14:textId="6C82A7EB" w:rsidR="00F8150E" w:rsidRPr="00D0498E" w:rsidRDefault="00F8150E" w:rsidP="00F8150E">
      <w:pPr>
        <w:pStyle w:val="Kopfzeile"/>
        <w:tabs>
          <w:tab w:val="clear" w:pos="4536"/>
          <w:tab w:val="clear" w:pos="9072"/>
        </w:tabs>
        <w:suppressAutoHyphens/>
        <w:jc w:val="both"/>
        <w:rPr>
          <w:b/>
          <w:bCs/>
        </w:rPr>
      </w:pPr>
      <w:r w:rsidRPr="00D0498E">
        <w:rPr>
          <w:b/>
          <w:bCs/>
        </w:rPr>
        <w:t xml:space="preserve">Halle </w:t>
      </w:r>
      <w:r w:rsidR="00F168DC">
        <w:rPr>
          <w:b/>
          <w:bCs/>
        </w:rPr>
        <w:t>B1</w:t>
      </w:r>
      <w:r w:rsidRPr="00D0498E">
        <w:rPr>
          <w:b/>
          <w:bCs/>
        </w:rPr>
        <w:t xml:space="preserve">, Stand </w:t>
      </w:r>
      <w:r w:rsidR="00F168DC">
        <w:rPr>
          <w:b/>
          <w:bCs/>
        </w:rPr>
        <w:t>103</w:t>
      </w:r>
    </w:p>
    <w:p w14:paraId="556C3CE2" w14:textId="77777777" w:rsidR="00F25D59" w:rsidRPr="00F168DC" w:rsidRDefault="00F25D59" w:rsidP="00CA2716">
      <w:pPr>
        <w:suppressAutoHyphens/>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CA2716" w:rsidRPr="00F273E5" w14:paraId="1B2BBCBD" w14:textId="77777777" w:rsidTr="00F25D59">
        <w:tc>
          <w:tcPr>
            <w:tcW w:w="7086" w:type="dxa"/>
          </w:tcPr>
          <w:p w14:paraId="226BC330" w14:textId="385961A2" w:rsidR="00CA2716" w:rsidRPr="009D5389" w:rsidRDefault="00467F4A" w:rsidP="003A4ADA">
            <w:pPr>
              <w:suppressAutoHyphens/>
              <w:spacing w:after="120"/>
              <w:jc w:val="center"/>
              <w:rPr>
                <w:lang w:val="en-US"/>
              </w:rPr>
            </w:pPr>
            <w:r>
              <w:rPr>
                <w:noProof/>
                <w:lang w:val="en-US"/>
              </w:rPr>
              <w:drawing>
                <wp:inline distT="0" distB="0" distL="0" distR="0" wp14:anchorId="580347F6" wp14:editId="0521F643">
                  <wp:extent cx="4434840" cy="1909590"/>
                  <wp:effectExtent l="0" t="0" r="3810" b="0"/>
                  <wp:docPr id="3676356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35607" name="Grafik 36763560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2252" cy="1917088"/>
                          </a:xfrm>
                          <a:prstGeom prst="rect">
                            <a:avLst/>
                          </a:prstGeom>
                        </pic:spPr>
                      </pic:pic>
                    </a:graphicData>
                  </a:graphic>
                </wp:inline>
              </w:drawing>
            </w:r>
          </w:p>
        </w:tc>
      </w:tr>
      <w:tr w:rsidR="00CA2716" w14:paraId="77836665" w14:textId="77777777" w:rsidTr="00F25D59">
        <w:tc>
          <w:tcPr>
            <w:tcW w:w="7086" w:type="dxa"/>
          </w:tcPr>
          <w:p w14:paraId="77F47041" w14:textId="633417C9" w:rsidR="00CA2716" w:rsidRDefault="00CA2716" w:rsidP="00B64A53">
            <w:pPr>
              <w:suppressAutoHyphens/>
              <w:ind w:left="426" w:right="429"/>
              <w:jc w:val="center"/>
            </w:pPr>
            <w:r>
              <w:rPr>
                <w:b/>
                <w:sz w:val="18"/>
              </w:rPr>
              <w:t>Bild:</w:t>
            </w:r>
            <w:r>
              <w:rPr>
                <w:sz w:val="18"/>
              </w:rPr>
              <w:t xml:space="preserve"> </w:t>
            </w:r>
            <w:r w:rsidR="005E354B" w:rsidRPr="005E354B">
              <w:rPr>
                <w:sz w:val="18"/>
              </w:rPr>
              <w:t>Die neue InGaAs-Avalanche-Photodiode</w:t>
            </w:r>
            <w:r w:rsidR="00B64A53">
              <w:rPr>
                <w:sz w:val="18"/>
              </w:rPr>
              <w:t xml:space="preserve"> (oben)</w:t>
            </w:r>
            <w:r w:rsidR="005E354B" w:rsidRPr="005E354B">
              <w:rPr>
                <w:sz w:val="18"/>
              </w:rPr>
              <w:t xml:space="preserve"> biete</w:t>
            </w:r>
            <w:r w:rsidR="00B64A53">
              <w:rPr>
                <w:sz w:val="18"/>
              </w:rPr>
              <w:t>t</w:t>
            </w:r>
            <w:r w:rsidR="005E354B" w:rsidRPr="005E354B">
              <w:rPr>
                <w:sz w:val="18"/>
              </w:rPr>
              <w:t xml:space="preserve"> eine einzigartige Kombination von hoher Verstärkung, kurzer </w:t>
            </w:r>
            <w:r w:rsidR="00FE74DD">
              <w:rPr>
                <w:sz w:val="18"/>
              </w:rPr>
              <w:t>Erho</w:t>
            </w:r>
            <w:r w:rsidR="005E354B" w:rsidRPr="005E354B">
              <w:rPr>
                <w:sz w:val="18"/>
              </w:rPr>
              <w:t>lungszeit und minimalem Rauschen</w:t>
            </w:r>
            <w:r w:rsidR="00644EE0">
              <w:rPr>
                <w:sz w:val="18"/>
              </w:rPr>
              <w:t xml:space="preserve"> für </w:t>
            </w:r>
            <w:r w:rsidR="00FE74DD">
              <w:rPr>
                <w:sz w:val="18"/>
              </w:rPr>
              <w:t>faseroptische Sensorik und OTDR-Anwendungen</w:t>
            </w:r>
          </w:p>
        </w:tc>
      </w:tr>
    </w:tbl>
    <w:p w14:paraId="06FC2968" w14:textId="77777777" w:rsidR="00CA2716" w:rsidRDefault="00CA2716" w:rsidP="00CA2716">
      <w:pPr>
        <w:suppressAutoHyphens/>
        <w:spacing w:line="360" w:lineRule="auto"/>
        <w:jc w:val="both"/>
      </w:pPr>
    </w:p>
    <w:bookmarkEnd w:id="0"/>
    <w:p w14:paraId="6139C6E7" w14:textId="32395998" w:rsidR="007B77DE" w:rsidRDefault="007B77DE" w:rsidP="003973EB">
      <w:pPr>
        <w:suppressAutoHyphens/>
        <w:spacing w:line="360" w:lineRule="auto"/>
        <w:jc w:val="both"/>
      </w:pPr>
    </w:p>
    <w:p w14:paraId="5CB81485" w14:textId="77777777" w:rsidR="00244A9C" w:rsidRDefault="00244A9C" w:rsidP="003973EB">
      <w:pPr>
        <w:suppressAutoHyphens/>
        <w:spacing w:line="360" w:lineRule="auto"/>
        <w:jc w:val="both"/>
      </w:pPr>
    </w:p>
    <w:p w14:paraId="132D7986" w14:textId="77777777" w:rsidR="00B64A53" w:rsidRDefault="00B64A53" w:rsidP="003973EB">
      <w:pPr>
        <w:suppressAutoHyphens/>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5"/>
        <w:gridCol w:w="3797"/>
        <w:gridCol w:w="906"/>
        <w:gridCol w:w="1178"/>
      </w:tblGrid>
      <w:tr w:rsidR="00535BE7" w:rsidRPr="003A4ADA" w14:paraId="0295EBC4" w14:textId="77777777" w:rsidTr="00535BE7">
        <w:tc>
          <w:tcPr>
            <w:tcW w:w="1205" w:type="dxa"/>
          </w:tcPr>
          <w:p w14:paraId="28A1BF49" w14:textId="0DC09591" w:rsidR="003A4ADA" w:rsidRPr="003A4ADA" w:rsidRDefault="003A4ADA" w:rsidP="003A4ADA">
            <w:pPr>
              <w:suppressAutoHyphens/>
              <w:rPr>
                <w:sz w:val="18"/>
                <w:szCs w:val="18"/>
              </w:rPr>
            </w:pPr>
            <w:r w:rsidRPr="003A4ADA">
              <w:rPr>
                <w:sz w:val="18"/>
                <w:szCs w:val="18"/>
              </w:rPr>
              <w:lastRenderedPageBreak/>
              <w:t>Bilder:</w:t>
            </w:r>
          </w:p>
        </w:tc>
        <w:tc>
          <w:tcPr>
            <w:tcW w:w="3797" w:type="dxa"/>
          </w:tcPr>
          <w:p w14:paraId="60342C62" w14:textId="04428D3B" w:rsidR="003A4ADA" w:rsidRPr="00467F4A" w:rsidRDefault="00467F4A" w:rsidP="003A4ADA">
            <w:pPr>
              <w:suppressAutoHyphens/>
              <w:rPr>
                <w:sz w:val="18"/>
                <w:szCs w:val="18"/>
                <w:lang w:val="en-US"/>
              </w:rPr>
            </w:pPr>
            <w:r w:rsidRPr="00467F4A">
              <w:rPr>
                <w:sz w:val="18"/>
                <w:szCs w:val="18"/>
                <w:lang w:val="en-US"/>
              </w:rPr>
              <w:t>ingaas_apd_c30733bqc-01_pigtailed_c30645</w:t>
            </w:r>
          </w:p>
        </w:tc>
        <w:tc>
          <w:tcPr>
            <w:tcW w:w="906" w:type="dxa"/>
          </w:tcPr>
          <w:p w14:paraId="4C9795C6" w14:textId="4A5746A1" w:rsidR="003A4ADA" w:rsidRPr="003A4ADA" w:rsidRDefault="003A4ADA" w:rsidP="003A4ADA">
            <w:pPr>
              <w:suppressAutoHyphens/>
              <w:rPr>
                <w:sz w:val="18"/>
                <w:szCs w:val="18"/>
              </w:rPr>
            </w:pPr>
            <w:r w:rsidRPr="003A4ADA">
              <w:rPr>
                <w:sz w:val="18"/>
                <w:szCs w:val="18"/>
              </w:rPr>
              <w:t>Zeichen</w:t>
            </w:r>
            <w:r w:rsidRPr="003A4ADA">
              <w:rPr>
                <w:sz w:val="18"/>
                <w:szCs w:val="18"/>
                <w:lang w:val="en-US"/>
              </w:rPr>
              <w:t>:</w:t>
            </w:r>
          </w:p>
        </w:tc>
        <w:tc>
          <w:tcPr>
            <w:tcW w:w="1178" w:type="dxa"/>
          </w:tcPr>
          <w:p w14:paraId="6E59B587" w14:textId="738A6F76" w:rsidR="003A4ADA" w:rsidRPr="003A4ADA" w:rsidRDefault="00FE74DD" w:rsidP="003A4ADA">
            <w:pPr>
              <w:suppressAutoHyphens/>
              <w:jc w:val="right"/>
              <w:rPr>
                <w:sz w:val="18"/>
                <w:szCs w:val="18"/>
              </w:rPr>
            </w:pPr>
            <w:r>
              <w:rPr>
                <w:sz w:val="18"/>
                <w:szCs w:val="18"/>
                <w:lang w:val="en-US"/>
              </w:rPr>
              <w:t>1092</w:t>
            </w:r>
          </w:p>
        </w:tc>
      </w:tr>
      <w:tr w:rsidR="00535BE7" w:rsidRPr="003A4ADA" w14:paraId="667713B6" w14:textId="77777777" w:rsidTr="00535BE7">
        <w:tc>
          <w:tcPr>
            <w:tcW w:w="1205" w:type="dxa"/>
          </w:tcPr>
          <w:p w14:paraId="4C826B16" w14:textId="7855FF5D" w:rsidR="003A4ADA" w:rsidRPr="003A4ADA" w:rsidRDefault="003A4ADA" w:rsidP="003A4ADA">
            <w:pPr>
              <w:suppressAutoHyphens/>
              <w:spacing w:before="120"/>
              <w:rPr>
                <w:sz w:val="18"/>
                <w:szCs w:val="18"/>
              </w:rPr>
            </w:pPr>
            <w:r w:rsidRPr="003A4ADA">
              <w:rPr>
                <w:sz w:val="18"/>
                <w:szCs w:val="18"/>
              </w:rPr>
              <w:t>Dateiname</w:t>
            </w:r>
            <w:r w:rsidRPr="003A4ADA">
              <w:rPr>
                <w:sz w:val="18"/>
                <w:szCs w:val="18"/>
                <w:lang w:val="en-US"/>
              </w:rPr>
              <w:t>:</w:t>
            </w:r>
          </w:p>
        </w:tc>
        <w:tc>
          <w:tcPr>
            <w:tcW w:w="3797" w:type="dxa"/>
          </w:tcPr>
          <w:p w14:paraId="4252FD44" w14:textId="7B74F31F" w:rsidR="00535BE7" w:rsidRPr="003A4ADA" w:rsidRDefault="002744FE" w:rsidP="00535BE7">
            <w:pPr>
              <w:suppressAutoHyphens/>
              <w:spacing w:before="120"/>
              <w:rPr>
                <w:sz w:val="18"/>
                <w:szCs w:val="18"/>
              </w:rPr>
            </w:pPr>
            <w:r w:rsidRPr="002744FE">
              <w:rPr>
                <w:sz w:val="18"/>
                <w:szCs w:val="18"/>
              </w:rPr>
              <w:t>DEpm_20230427_apd_c30733bqc-01</w:t>
            </w:r>
          </w:p>
        </w:tc>
        <w:tc>
          <w:tcPr>
            <w:tcW w:w="906" w:type="dxa"/>
          </w:tcPr>
          <w:p w14:paraId="04CAF51F" w14:textId="53701799" w:rsidR="003A4ADA" w:rsidRPr="003A4ADA" w:rsidRDefault="003A4ADA" w:rsidP="003A4ADA">
            <w:pPr>
              <w:suppressAutoHyphens/>
              <w:spacing w:before="120"/>
              <w:rPr>
                <w:sz w:val="18"/>
                <w:szCs w:val="18"/>
              </w:rPr>
            </w:pPr>
            <w:r w:rsidRPr="003A4ADA">
              <w:rPr>
                <w:sz w:val="18"/>
                <w:szCs w:val="18"/>
                <w:lang w:val="en-US"/>
              </w:rPr>
              <w:t>Datum:</w:t>
            </w:r>
          </w:p>
        </w:tc>
        <w:tc>
          <w:tcPr>
            <w:tcW w:w="1178" w:type="dxa"/>
          </w:tcPr>
          <w:p w14:paraId="792A4A73" w14:textId="5091B9A9" w:rsidR="003A4ADA" w:rsidRPr="003A4ADA" w:rsidRDefault="0089248D" w:rsidP="003A4ADA">
            <w:pPr>
              <w:suppressAutoHyphens/>
              <w:spacing w:before="120"/>
              <w:jc w:val="right"/>
              <w:rPr>
                <w:sz w:val="18"/>
                <w:szCs w:val="18"/>
              </w:rPr>
            </w:pPr>
            <w:r>
              <w:rPr>
                <w:sz w:val="18"/>
                <w:szCs w:val="18"/>
              </w:rPr>
              <w:t>27.04.2023</w:t>
            </w:r>
          </w:p>
        </w:tc>
      </w:tr>
      <w:tr w:rsidR="00535BE7" w:rsidRPr="003A4ADA" w14:paraId="1F8676F7" w14:textId="77777777" w:rsidTr="00535BE7">
        <w:tc>
          <w:tcPr>
            <w:tcW w:w="1205" w:type="dxa"/>
          </w:tcPr>
          <w:p w14:paraId="013C29BA" w14:textId="69073323" w:rsidR="003A4ADA" w:rsidRPr="003A4ADA" w:rsidRDefault="003A4ADA" w:rsidP="003A4ADA">
            <w:pPr>
              <w:suppressAutoHyphens/>
              <w:spacing w:before="120"/>
              <w:rPr>
                <w:sz w:val="18"/>
                <w:szCs w:val="18"/>
              </w:rPr>
            </w:pPr>
            <w:r w:rsidRPr="003A4ADA">
              <w:rPr>
                <w:sz w:val="18"/>
                <w:szCs w:val="18"/>
              </w:rPr>
              <w:t>Tags</w:t>
            </w:r>
            <w:r w:rsidRPr="003A4ADA">
              <w:rPr>
                <w:sz w:val="18"/>
                <w:szCs w:val="18"/>
                <w:lang w:val="en-US"/>
              </w:rPr>
              <w:t>:</w:t>
            </w:r>
          </w:p>
        </w:tc>
        <w:tc>
          <w:tcPr>
            <w:tcW w:w="3797" w:type="dxa"/>
          </w:tcPr>
          <w:p w14:paraId="7C197AAA" w14:textId="37524923" w:rsidR="003A4ADA" w:rsidRPr="00535BE7" w:rsidRDefault="00535BE7" w:rsidP="003A4ADA">
            <w:pPr>
              <w:suppressAutoHyphens/>
              <w:spacing w:before="120"/>
              <w:rPr>
                <w:sz w:val="18"/>
                <w:szCs w:val="18"/>
              </w:rPr>
            </w:pPr>
            <w:r w:rsidRPr="00535BE7">
              <w:rPr>
                <w:sz w:val="18"/>
                <w:szCs w:val="18"/>
              </w:rPr>
              <w:t>1 - DET - PhotDet</w:t>
            </w:r>
            <w:r w:rsidR="00136E5F">
              <w:rPr>
                <w:sz w:val="18"/>
                <w:szCs w:val="18"/>
              </w:rPr>
              <w:t xml:space="preserve">, </w:t>
            </w:r>
            <w:r w:rsidR="00136E5F" w:rsidRPr="00136E5F">
              <w:rPr>
                <w:sz w:val="18"/>
                <w:szCs w:val="18"/>
              </w:rPr>
              <w:t>PR-23-10</w:t>
            </w:r>
          </w:p>
        </w:tc>
        <w:tc>
          <w:tcPr>
            <w:tcW w:w="906" w:type="dxa"/>
          </w:tcPr>
          <w:p w14:paraId="7883D181" w14:textId="1A0371A3" w:rsidR="003A4ADA" w:rsidRPr="003A4ADA" w:rsidRDefault="003A4ADA" w:rsidP="003A4ADA">
            <w:pPr>
              <w:suppressAutoHyphens/>
              <w:spacing w:before="120"/>
              <w:rPr>
                <w:sz w:val="18"/>
                <w:szCs w:val="18"/>
              </w:rPr>
            </w:pPr>
            <w:r w:rsidRPr="003A4ADA">
              <w:rPr>
                <w:sz w:val="18"/>
                <w:szCs w:val="18"/>
              </w:rPr>
              <w:t>gii ID:</w:t>
            </w:r>
          </w:p>
        </w:tc>
        <w:tc>
          <w:tcPr>
            <w:tcW w:w="1178" w:type="dxa"/>
          </w:tcPr>
          <w:p w14:paraId="74093014" w14:textId="4057721B" w:rsidR="003A4ADA" w:rsidRPr="003A4ADA" w:rsidRDefault="00136E5F" w:rsidP="003A4ADA">
            <w:pPr>
              <w:suppressAutoHyphens/>
              <w:spacing w:before="120"/>
              <w:jc w:val="right"/>
              <w:rPr>
                <w:sz w:val="18"/>
                <w:szCs w:val="18"/>
              </w:rPr>
            </w:pPr>
            <w:r w:rsidRPr="00136E5F">
              <w:rPr>
                <w:sz w:val="18"/>
                <w:szCs w:val="18"/>
              </w:rPr>
              <w:t>202304056</w:t>
            </w:r>
          </w:p>
        </w:tc>
      </w:tr>
      <w:tr w:rsidR="003A4ADA" w:rsidRPr="003A4ADA" w14:paraId="50D320FB" w14:textId="77777777" w:rsidTr="00535BE7">
        <w:tc>
          <w:tcPr>
            <w:tcW w:w="7086" w:type="dxa"/>
            <w:gridSpan w:val="4"/>
            <w:tcBorders>
              <w:bottom w:val="single" w:sz="4" w:space="0" w:color="auto"/>
            </w:tcBorders>
          </w:tcPr>
          <w:p w14:paraId="2EDC5F9B" w14:textId="77777777" w:rsidR="003A4ADA" w:rsidRDefault="003A4ADA" w:rsidP="003A4ADA">
            <w:pPr>
              <w:suppressAutoHyphens/>
              <w:spacing w:before="120" w:after="120"/>
              <w:rPr>
                <w:b/>
                <w:sz w:val="16"/>
              </w:rPr>
            </w:pPr>
            <w:r>
              <w:rPr>
                <w:b/>
                <w:sz w:val="16"/>
              </w:rPr>
              <w:t xml:space="preserve">Über </w:t>
            </w:r>
            <w:r w:rsidRPr="009804C7">
              <w:rPr>
                <w:b/>
                <w:sz w:val="16"/>
              </w:rPr>
              <w:t>Excelitas Technologies</w:t>
            </w:r>
          </w:p>
          <w:p w14:paraId="0040BD08" w14:textId="77777777" w:rsidR="003E447C" w:rsidRPr="005A20F1" w:rsidRDefault="003E447C" w:rsidP="003E447C">
            <w:pPr>
              <w:suppressAutoHyphens/>
              <w:spacing w:after="120"/>
              <w:jc w:val="both"/>
              <w:rPr>
                <w:sz w:val="16"/>
                <w:szCs w:val="16"/>
              </w:rPr>
            </w:pPr>
            <w:r w:rsidRPr="005A20F1">
              <w:rPr>
                <w:sz w:val="16"/>
                <w:szCs w:val="16"/>
              </w:rPr>
              <w:t>Excelitas Technologies</w:t>
            </w:r>
            <w:r w:rsidRPr="005A20F1">
              <w:rPr>
                <w:sz w:val="16"/>
                <w:szCs w:val="16"/>
                <w:vertAlign w:val="superscript"/>
              </w:rPr>
              <w:t>®</w:t>
            </w:r>
            <w:r w:rsidRPr="005A20F1">
              <w:rPr>
                <w:sz w:val="16"/>
                <w:szCs w:val="16"/>
              </w:rPr>
              <w:t xml:space="preserve"> Corp. ist ein führender Industrietechnologiehersteller, dessen innovative, marktorientierte Photoniklösungen die hohen Anforderungen von OEMs und Endkunden an Beleuchtung, Optik, Optronik, Bildgebung, Sensorik und Detektion erfüllen. Excelitas trägt damit entscheidend zu Kundenerfolgen auf unterschiedlichsten Zielmärkten bei – von Biomedizin über Forschung, Halbleiter, industrielle Fertigung, Sicherheit, Konsumgüter bis hin zu Verteidigung und Luft- und Raumfahrt. Excelitas Technologies hat mehr als 7500 Mitarbeiter und Mitarbeiterinnen in Nordamerika, Europa und Asien und beliefert Kunden in aller Welt.</w:t>
            </w:r>
          </w:p>
          <w:p w14:paraId="790F08D7" w14:textId="4EA081E5" w:rsidR="003A4ADA" w:rsidRPr="003A4ADA" w:rsidRDefault="003E447C" w:rsidP="003E447C">
            <w:pPr>
              <w:suppressAutoHyphens/>
              <w:spacing w:after="120"/>
              <w:jc w:val="both"/>
              <w:rPr>
                <w:sz w:val="16"/>
                <w:szCs w:val="16"/>
              </w:rPr>
            </w:pPr>
            <w:r w:rsidRPr="005A20F1">
              <w:rPr>
                <w:sz w:val="16"/>
                <w:szCs w:val="16"/>
              </w:rPr>
              <w:t xml:space="preserve">Bleiben Sie auf </w:t>
            </w:r>
            <w:hyperlink r:id="rId9" w:history="1">
              <w:r w:rsidRPr="005A20F1">
                <w:rPr>
                  <w:rStyle w:val="Hyperlink"/>
                  <w:color w:val="0432FF"/>
                  <w:sz w:val="16"/>
                  <w:szCs w:val="16"/>
                </w:rPr>
                <w:t>Facebook</w:t>
              </w:r>
            </w:hyperlink>
            <w:r w:rsidRPr="005A20F1">
              <w:rPr>
                <w:sz w:val="16"/>
                <w:szCs w:val="16"/>
              </w:rPr>
              <w:t xml:space="preserve">, </w:t>
            </w:r>
            <w:hyperlink r:id="rId10" w:history="1">
              <w:r w:rsidRPr="005A20F1">
                <w:rPr>
                  <w:rStyle w:val="Hyperlink"/>
                  <w:sz w:val="16"/>
                  <w:szCs w:val="16"/>
                </w:rPr>
                <w:t>LinkedIn</w:t>
              </w:r>
            </w:hyperlink>
            <w:r w:rsidRPr="005A20F1">
              <w:rPr>
                <w:sz w:val="16"/>
                <w:szCs w:val="16"/>
              </w:rPr>
              <w:t xml:space="preserve">, </w:t>
            </w:r>
            <w:hyperlink r:id="rId11" w:history="1">
              <w:r w:rsidRPr="005A20F1">
                <w:rPr>
                  <w:rStyle w:val="Hyperlink"/>
                  <w:sz w:val="16"/>
                  <w:szCs w:val="16"/>
                </w:rPr>
                <w:t>Instagram</w:t>
              </w:r>
            </w:hyperlink>
            <w:r w:rsidRPr="005A20F1">
              <w:rPr>
                <w:sz w:val="16"/>
                <w:szCs w:val="16"/>
              </w:rPr>
              <w:t xml:space="preserve"> und </w:t>
            </w:r>
            <w:hyperlink r:id="rId12" w:history="1">
              <w:r w:rsidRPr="005A20F1">
                <w:rPr>
                  <w:rStyle w:val="Hyperlink"/>
                  <w:sz w:val="16"/>
                  <w:szCs w:val="16"/>
                </w:rPr>
                <w:t>Twitter</w:t>
              </w:r>
            </w:hyperlink>
            <w:r w:rsidRPr="005A20F1">
              <w:rPr>
                <w:sz w:val="16"/>
                <w:szCs w:val="16"/>
              </w:rPr>
              <w:t xml:space="preserve"> mit Excelitas in Verbindung</w:t>
            </w:r>
            <w:r w:rsidR="003A4ADA" w:rsidRPr="003A4ADA">
              <w:rPr>
                <w:sz w:val="16"/>
                <w:szCs w:val="16"/>
              </w:rPr>
              <w:t>.</w:t>
            </w:r>
          </w:p>
        </w:tc>
      </w:tr>
      <w:tr w:rsidR="00535BE7" w14:paraId="743F63CF" w14:textId="77777777" w:rsidTr="00535BE7">
        <w:tc>
          <w:tcPr>
            <w:tcW w:w="5002" w:type="dxa"/>
            <w:gridSpan w:val="2"/>
            <w:tcBorders>
              <w:top w:val="single" w:sz="4" w:space="0" w:color="auto"/>
            </w:tcBorders>
          </w:tcPr>
          <w:p w14:paraId="36FCFFA9" w14:textId="77777777" w:rsidR="003A4ADA" w:rsidRPr="00F25D59" w:rsidRDefault="003A4872" w:rsidP="003A4872">
            <w:pPr>
              <w:suppressAutoHyphens/>
              <w:spacing w:before="120" w:after="120"/>
              <w:rPr>
                <w:b/>
              </w:rPr>
            </w:pPr>
            <w:r w:rsidRPr="00E54358">
              <w:rPr>
                <w:b/>
              </w:rPr>
              <w:t>Kontakt</w:t>
            </w:r>
            <w:r w:rsidRPr="00F25D59">
              <w:rPr>
                <w:b/>
              </w:rPr>
              <w:t>:</w:t>
            </w:r>
          </w:p>
          <w:p w14:paraId="655ADA72" w14:textId="77777777" w:rsidR="003A4872" w:rsidRPr="003A4872" w:rsidRDefault="003A4872" w:rsidP="003A4872">
            <w:pPr>
              <w:suppressAutoHyphens/>
              <w:rPr>
                <w:b/>
                <w:bCs/>
              </w:rPr>
            </w:pPr>
            <w:r w:rsidRPr="003A4872">
              <w:rPr>
                <w:b/>
                <w:bCs/>
              </w:rPr>
              <w:t>Excelitas Technologies Corp.</w:t>
            </w:r>
          </w:p>
          <w:p w14:paraId="1A99C2DB" w14:textId="77777777" w:rsidR="003A4872" w:rsidRDefault="003A4872" w:rsidP="003A4872">
            <w:pPr>
              <w:suppressAutoHyphens/>
              <w:spacing w:before="120" w:after="120"/>
            </w:pPr>
            <w:r w:rsidRPr="001647E3">
              <w:t>Oliver Neutert</w:t>
            </w:r>
            <w:r>
              <w:br/>
            </w:r>
            <w:r w:rsidRPr="00965E59">
              <w:t>Marketing</w:t>
            </w:r>
            <w:r>
              <w:t xml:space="preserve"> M</w:t>
            </w:r>
            <w:r w:rsidRPr="00965E59">
              <w:t>anager</w:t>
            </w:r>
          </w:p>
          <w:p w14:paraId="03C99C02" w14:textId="77777777" w:rsidR="003A4872" w:rsidRDefault="003A4872" w:rsidP="003A4872">
            <w:pPr>
              <w:suppressAutoHyphens/>
            </w:pPr>
            <w:r w:rsidRPr="001647E3">
              <w:t>Feldkirchen (bei München)</w:t>
            </w:r>
          </w:p>
          <w:p w14:paraId="10622E4B" w14:textId="70B03DB1" w:rsidR="003A4872" w:rsidRDefault="003A4872" w:rsidP="003A4872">
            <w:pPr>
              <w:suppressAutoHyphens/>
              <w:spacing w:before="120"/>
            </w:pPr>
            <w:r w:rsidRPr="00350B3B">
              <w:t xml:space="preserve">Tel.: </w:t>
            </w:r>
            <w:r w:rsidRPr="001647E3">
              <w:t>+49</w:t>
            </w:r>
            <w:r>
              <w:t>-</w:t>
            </w:r>
            <w:r w:rsidRPr="001647E3">
              <w:t>89-255458-965</w:t>
            </w:r>
          </w:p>
          <w:p w14:paraId="343B9774" w14:textId="1C7A11F7" w:rsidR="003A4872" w:rsidRDefault="003A4872" w:rsidP="003A4872">
            <w:pPr>
              <w:suppressAutoHyphens/>
            </w:pPr>
            <w:r w:rsidRPr="005C2E8A">
              <w:rPr>
                <w:lang w:val="fr-FR"/>
              </w:rPr>
              <w:t>E</w:t>
            </w:r>
            <w:r>
              <w:rPr>
                <w:lang w:val="fr-FR"/>
              </w:rPr>
              <w:t>-M</w:t>
            </w:r>
            <w:r w:rsidRPr="005C2E8A">
              <w:rPr>
                <w:lang w:val="fr-FR"/>
              </w:rPr>
              <w:t xml:space="preserve">ail: </w:t>
            </w:r>
            <w:hyperlink r:id="rId13" w:history="1">
              <w:r w:rsidRPr="002D668A">
                <w:rPr>
                  <w:rStyle w:val="Hyperlink"/>
                  <w:lang w:val="pt-PT"/>
                </w:rPr>
                <w:t>oliver.neutert@excelitas.com</w:t>
              </w:r>
            </w:hyperlink>
          </w:p>
          <w:p w14:paraId="578F61FB" w14:textId="7402B269" w:rsidR="003A4872" w:rsidRDefault="003A4872" w:rsidP="003A4872">
            <w:pPr>
              <w:suppressAutoHyphens/>
            </w:pPr>
            <w:r w:rsidRPr="005C2E8A">
              <w:rPr>
                <w:lang w:val="fr-FR"/>
              </w:rPr>
              <w:t xml:space="preserve">Internet: </w:t>
            </w:r>
            <w:hyperlink r:id="rId14" w:history="1">
              <w:r w:rsidRPr="00BB3E41">
                <w:rPr>
                  <w:rStyle w:val="Hyperlink"/>
                </w:rPr>
                <w:t>www.excelitas.com</w:t>
              </w:r>
            </w:hyperlink>
          </w:p>
        </w:tc>
        <w:tc>
          <w:tcPr>
            <w:tcW w:w="2084" w:type="dxa"/>
            <w:gridSpan w:val="2"/>
            <w:tcBorders>
              <w:top w:val="single" w:sz="4" w:space="0" w:color="auto"/>
            </w:tcBorders>
          </w:tcPr>
          <w:p w14:paraId="3155E004" w14:textId="77777777" w:rsidR="003A4ADA" w:rsidRPr="003A4872" w:rsidRDefault="003A4872" w:rsidP="003A4872">
            <w:pPr>
              <w:suppressAutoHyphens/>
              <w:spacing w:before="480"/>
              <w:rPr>
                <w:sz w:val="16"/>
                <w:szCs w:val="16"/>
              </w:rPr>
            </w:pPr>
            <w:r w:rsidRPr="003A4872">
              <w:rPr>
                <w:sz w:val="16"/>
                <w:szCs w:val="16"/>
              </w:rPr>
              <w:t>gii die Presse-Agentur GmbH</w:t>
            </w:r>
          </w:p>
          <w:p w14:paraId="2DAF1A64" w14:textId="24B114FE" w:rsidR="003A4872" w:rsidRPr="003A4872" w:rsidRDefault="003A4872" w:rsidP="003A4872">
            <w:pPr>
              <w:suppressAutoHyphens/>
              <w:rPr>
                <w:sz w:val="16"/>
                <w:szCs w:val="16"/>
              </w:rPr>
            </w:pPr>
            <w:r w:rsidRPr="003A4872">
              <w:rPr>
                <w:sz w:val="16"/>
                <w:szCs w:val="16"/>
              </w:rPr>
              <w:t>Immanuelkirchstraße 12</w:t>
            </w:r>
          </w:p>
          <w:p w14:paraId="1C7F9AE3" w14:textId="76A85D24" w:rsidR="003A4872" w:rsidRPr="003A4872" w:rsidRDefault="003A4872" w:rsidP="003A4872">
            <w:pPr>
              <w:suppressAutoHyphens/>
              <w:rPr>
                <w:sz w:val="16"/>
                <w:szCs w:val="16"/>
              </w:rPr>
            </w:pPr>
            <w:r w:rsidRPr="003A4872">
              <w:rPr>
                <w:sz w:val="16"/>
                <w:szCs w:val="16"/>
              </w:rPr>
              <w:t>10405 Berlin</w:t>
            </w:r>
          </w:p>
          <w:p w14:paraId="6831F1D2" w14:textId="4AE546B2" w:rsidR="003A4872" w:rsidRPr="003A4872" w:rsidRDefault="003A4872" w:rsidP="003A4872">
            <w:pPr>
              <w:suppressAutoHyphens/>
              <w:rPr>
                <w:sz w:val="16"/>
                <w:szCs w:val="16"/>
              </w:rPr>
            </w:pPr>
            <w:r w:rsidRPr="003A4872">
              <w:rPr>
                <w:sz w:val="16"/>
                <w:szCs w:val="16"/>
              </w:rPr>
              <w:t>Tel.: +49-30-538965-0</w:t>
            </w:r>
          </w:p>
          <w:p w14:paraId="0DDC2B3F" w14:textId="03E4BC09" w:rsidR="003A4872" w:rsidRPr="003A4872" w:rsidRDefault="003A4872" w:rsidP="003A4872">
            <w:pPr>
              <w:suppressAutoHyphens/>
              <w:rPr>
                <w:sz w:val="16"/>
                <w:szCs w:val="16"/>
              </w:rPr>
            </w:pPr>
            <w:r w:rsidRPr="003A4872">
              <w:rPr>
                <w:sz w:val="16"/>
                <w:szCs w:val="16"/>
              </w:rPr>
              <w:t xml:space="preserve">E-Mail: </w:t>
            </w:r>
            <w:hyperlink r:id="rId15" w:history="1">
              <w:r w:rsidRPr="003A4872">
                <w:rPr>
                  <w:rStyle w:val="Hyperlink"/>
                  <w:sz w:val="16"/>
                  <w:szCs w:val="16"/>
                </w:rPr>
                <w:t>info@gii.de</w:t>
              </w:r>
            </w:hyperlink>
          </w:p>
          <w:p w14:paraId="76173B00" w14:textId="46CC784E" w:rsidR="003A4872" w:rsidRPr="003A4872" w:rsidRDefault="003A4872" w:rsidP="003A4872">
            <w:pPr>
              <w:suppressAutoHyphens/>
              <w:rPr>
                <w:sz w:val="16"/>
                <w:szCs w:val="16"/>
              </w:rPr>
            </w:pPr>
            <w:r w:rsidRPr="003A4872">
              <w:rPr>
                <w:sz w:val="16"/>
                <w:szCs w:val="16"/>
              </w:rPr>
              <w:t xml:space="preserve">Internet: </w:t>
            </w:r>
            <w:hyperlink r:id="rId16" w:history="1">
              <w:r w:rsidRPr="003A4872">
                <w:rPr>
                  <w:rStyle w:val="Hyperlink"/>
                  <w:sz w:val="16"/>
                  <w:szCs w:val="16"/>
                </w:rPr>
                <w:t>www.gii.de</w:t>
              </w:r>
            </w:hyperlink>
          </w:p>
        </w:tc>
      </w:tr>
    </w:tbl>
    <w:p w14:paraId="5109BA74" w14:textId="376801A3" w:rsidR="007B77DE" w:rsidRDefault="007B77DE" w:rsidP="00535BE7">
      <w:pPr>
        <w:suppressAutoHyphens/>
      </w:pPr>
    </w:p>
    <w:sectPr w:rsidR="007B77DE" w:rsidSect="002659D8">
      <w:headerReference w:type="default" r:id="rId17"/>
      <w:footerReference w:type="default" r:id="rId18"/>
      <w:headerReference w:type="first" r:id="rId19"/>
      <w:footerReference w:type="first" r:id="rId20"/>
      <w:pgSz w:w="11906" w:h="16838"/>
      <w:pgMar w:top="1701" w:right="2835" w:bottom="96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8C9F" w14:textId="77777777" w:rsidR="005E21AC" w:rsidRDefault="005E21AC">
      <w:r>
        <w:separator/>
      </w:r>
    </w:p>
  </w:endnote>
  <w:endnote w:type="continuationSeparator" w:id="0">
    <w:p w14:paraId="09AC4A1F" w14:textId="77777777" w:rsidR="005E21AC" w:rsidRDefault="005E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Droid Sans Fallback">
    <w:charset w:val="01"/>
    <w:family w:val="auto"/>
    <w:pitch w:val="variable"/>
  </w:font>
  <w:font w:name="Noto Sans Devanagari">
    <w:altName w:val="Nirmala UI"/>
    <w:charset w:val="00"/>
    <w:family w:val="swiss"/>
    <w:pitch w:val="variable"/>
    <w:sig w:usb0="80008023" w:usb1="00002046" w:usb2="00000000" w:usb3="00000000" w:csb0="00000001"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D50F" w14:textId="5BA3DE42" w:rsidR="004E1539" w:rsidRDefault="001C1C47">
    <w:pPr>
      <w:pStyle w:val="Fuzeile"/>
      <w:tabs>
        <w:tab w:val="clear" w:pos="4536"/>
        <w:tab w:val="clear" w:pos="9072"/>
      </w:tabs>
      <w:rPr>
        <w:sz w:val="2"/>
      </w:rPr>
    </w:pPr>
    <w:r>
      <w:rPr>
        <w:noProof/>
      </w:rPr>
      <w:drawing>
        <wp:anchor distT="0" distB="0" distL="114300" distR="114300" simplePos="0" relativeHeight="251658240" behindDoc="1" locked="0" layoutInCell="1" allowOverlap="1" wp14:anchorId="071BB3AF" wp14:editId="5E7F7B23">
          <wp:simplePos x="0" y="0"/>
          <wp:positionH relativeFrom="column">
            <wp:posOffset>-812800</wp:posOffset>
          </wp:positionH>
          <wp:positionV relativeFrom="paragraph">
            <wp:posOffset>-76835</wp:posOffset>
          </wp:positionV>
          <wp:extent cx="1682115" cy="335915"/>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3359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A939" w14:textId="77777777" w:rsidR="004E1539" w:rsidRDefault="004E153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A8C7" w14:textId="77777777" w:rsidR="005E21AC" w:rsidRDefault="005E21AC">
      <w:r>
        <w:separator/>
      </w:r>
    </w:p>
  </w:footnote>
  <w:footnote w:type="continuationSeparator" w:id="0">
    <w:p w14:paraId="35BD4A18" w14:textId="77777777" w:rsidR="005E21AC" w:rsidRDefault="005E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3F9" w14:textId="79872C01" w:rsidR="004E1539" w:rsidRPr="009D0878" w:rsidRDefault="004E1539" w:rsidP="009D0878">
    <w:pPr>
      <w:pStyle w:val="Kopfzeile"/>
      <w:tabs>
        <w:tab w:val="clear" w:pos="4536"/>
        <w:tab w:val="clear" w:pos="9072"/>
      </w:tabs>
      <w:suppressAutoHyphens/>
      <w:ind w:left="709" w:right="-2" w:hanging="709"/>
      <w:rPr>
        <w:sz w:val="18"/>
        <w:szCs w:val="18"/>
      </w:rPr>
    </w:pPr>
    <w:r w:rsidRPr="009D0878">
      <w:rPr>
        <w:sz w:val="18"/>
        <w:szCs w:val="18"/>
      </w:rPr>
      <w:t xml:space="preserve">Seite </w:t>
    </w:r>
    <w:r w:rsidRPr="009D0878">
      <w:rPr>
        <w:rStyle w:val="Seitenzahl"/>
        <w:sz w:val="18"/>
        <w:szCs w:val="18"/>
      </w:rPr>
      <w:fldChar w:fldCharType="begin"/>
    </w:r>
    <w:r w:rsidRPr="009D0878">
      <w:rPr>
        <w:rStyle w:val="Seitenzahl"/>
        <w:sz w:val="18"/>
        <w:szCs w:val="18"/>
      </w:rPr>
      <w:instrText xml:space="preserve"> PAGE </w:instrText>
    </w:r>
    <w:r w:rsidRPr="009D0878">
      <w:rPr>
        <w:rStyle w:val="Seitenzahl"/>
        <w:sz w:val="18"/>
        <w:szCs w:val="18"/>
      </w:rPr>
      <w:fldChar w:fldCharType="separate"/>
    </w:r>
    <w:r w:rsidR="00754B69" w:rsidRPr="009D0878">
      <w:rPr>
        <w:rStyle w:val="Seitenzahl"/>
        <w:noProof/>
        <w:sz w:val="18"/>
        <w:szCs w:val="18"/>
      </w:rPr>
      <w:t>2</w:t>
    </w:r>
    <w:r w:rsidRPr="009D0878">
      <w:rPr>
        <w:rStyle w:val="Seitenzahl"/>
        <w:sz w:val="18"/>
        <w:szCs w:val="18"/>
      </w:rPr>
      <w:fldChar w:fldCharType="end"/>
    </w:r>
    <w:r w:rsidRPr="009D0878">
      <w:rPr>
        <w:rStyle w:val="Seitenzahl"/>
        <w:sz w:val="18"/>
        <w:szCs w:val="18"/>
      </w:rPr>
      <w:t>:</w:t>
    </w:r>
    <w:r w:rsidR="00AA0C4F" w:rsidRPr="009D0878">
      <w:rPr>
        <w:rStyle w:val="Seitenzahl"/>
        <w:sz w:val="18"/>
        <w:szCs w:val="18"/>
      </w:rPr>
      <w:tab/>
    </w:r>
    <w:r w:rsidR="005E354B" w:rsidRPr="005E354B">
      <w:rPr>
        <w:rStyle w:val="Seitenzahl"/>
        <w:sz w:val="18"/>
        <w:szCs w:val="18"/>
      </w:rPr>
      <w:t>InGaAs-Avalanche-Photodiode C30733BQC-01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FE8" w14:textId="5BABF9F0" w:rsidR="004E1539" w:rsidRDefault="001C1C47">
    <w:pPr>
      <w:pStyle w:val="Kopfzeile"/>
      <w:tabs>
        <w:tab w:val="clear" w:pos="4536"/>
        <w:tab w:val="clear" w:pos="9072"/>
      </w:tabs>
      <w:rPr>
        <w:sz w:val="2"/>
        <w:lang w:val="en-US" w:eastAsia="de-DE"/>
      </w:rPr>
    </w:pPr>
    <w:r>
      <w:rPr>
        <w:noProof/>
      </w:rPr>
      <w:drawing>
        <wp:anchor distT="0" distB="0" distL="114300" distR="114300" simplePos="0" relativeHeight="251657216" behindDoc="1" locked="0" layoutInCell="1" allowOverlap="1" wp14:anchorId="4CC8F9F8" wp14:editId="525D2D9E">
          <wp:simplePos x="0" y="0"/>
          <wp:positionH relativeFrom="column">
            <wp:posOffset>-753110</wp:posOffset>
          </wp:positionH>
          <wp:positionV relativeFrom="paragraph">
            <wp:posOffset>-67310</wp:posOffset>
          </wp:positionV>
          <wp:extent cx="2614930" cy="52324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930"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3" w15:restartNumberingAfterBreak="0">
    <w:nsid w:val="1ACB1A65"/>
    <w:multiLevelType w:val="multilevel"/>
    <w:tmpl w:val="9D80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E3045"/>
    <w:multiLevelType w:val="hybridMultilevel"/>
    <w:tmpl w:val="F5DA393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6D48D7"/>
    <w:multiLevelType w:val="multilevel"/>
    <w:tmpl w:val="3D5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7792890">
    <w:abstractNumId w:val="1"/>
  </w:num>
  <w:num w:numId="2" w16cid:durableId="2118018201">
    <w:abstractNumId w:val="2"/>
  </w:num>
  <w:num w:numId="3" w16cid:durableId="421920816">
    <w:abstractNumId w:val="4"/>
  </w:num>
  <w:num w:numId="4" w16cid:durableId="1289816322">
    <w:abstractNumId w:val="0"/>
  </w:num>
  <w:num w:numId="5" w16cid:durableId="1035934035">
    <w:abstractNumId w:val="3"/>
  </w:num>
  <w:num w:numId="6" w16cid:durableId="412550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A7"/>
    <w:rsid w:val="00010D84"/>
    <w:rsid w:val="000145AE"/>
    <w:rsid w:val="000206FA"/>
    <w:rsid w:val="000244EE"/>
    <w:rsid w:val="00031F89"/>
    <w:rsid w:val="00044B33"/>
    <w:rsid w:val="00050BFE"/>
    <w:rsid w:val="000655C6"/>
    <w:rsid w:val="00074F01"/>
    <w:rsid w:val="0007539C"/>
    <w:rsid w:val="000856D0"/>
    <w:rsid w:val="000D5606"/>
    <w:rsid w:val="000F2F90"/>
    <w:rsid w:val="000F6367"/>
    <w:rsid w:val="0010350A"/>
    <w:rsid w:val="001165CE"/>
    <w:rsid w:val="00123D0B"/>
    <w:rsid w:val="00130A06"/>
    <w:rsid w:val="001319C0"/>
    <w:rsid w:val="00133833"/>
    <w:rsid w:val="00136E5F"/>
    <w:rsid w:val="001370BF"/>
    <w:rsid w:val="001454D1"/>
    <w:rsid w:val="001551EA"/>
    <w:rsid w:val="0016262E"/>
    <w:rsid w:val="00162DB7"/>
    <w:rsid w:val="001647E3"/>
    <w:rsid w:val="00185CD9"/>
    <w:rsid w:val="001A79CB"/>
    <w:rsid w:val="001B4372"/>
    <w:rsid w:val="001C1C47"/>
    <w:rsid w:val="001E6D81"/>
    <w:rsid w:val="00224FC1"/>
    <w:rsid w:val="00231783"/>
    <w:rsid w:val="002336FD"/>
    <w:rsid w:val="00244A9C"/>
    <w:rsid w:val="00244CFA"/>
    <w:rsid w:val="002515AD"/>
    <w:rsid w:val="002535AF"/>
    <w:rsid w:val="002540C1"/>
    <w:rsid w:val="00264270"/>
    <w:rsid w:val="002659D8"/>
    <w:rsid w:val="002737A8"/>
    <w:rsid w:val="002744FE"/>
    <w:rsid w:val="00287D26"/>
    <w:rsid w:val="002A42E7"/>
    <w:rsid w:val="002A440E"/>
    <w:rsid w:val="002A5664"/>
    <w:rsid w:val="002C1588"/>
    <w:rsid w:val="002C63F9"/>
    <w:rsid w:val="002D1E58"/>
    <w:rsid w:val="002D668A"/>
    <w:rsid w:val="002F21E7"/>
    <w:rsid w:val="00303CC1"/>
    <w:rsid w:val="00331848"/>
    <w:rsid w:val="003360F3"/>
    <w:rsid w:val="00341C64"/>
    <w:rsid w:val="00365F67"/>
    <w:rsid w:val="00377172"/>
    <w:rsid w:val="003973EB"/>
    <w:rsid w:val="003A4872"/>
    <w:rsid w:val="003A4ADA"/>
    <w:rsid w:val="003B0CE2"/>
    <w:rsid w:val="003C17F2"/>
    <w:rsid w:val="003E0C4B"/>
    <w:rsid w:val="003E447C"/>
    <w:rsid w:val="003F4987"/>
    <w:rsid w:val="00432545"/>
    <w:rsid w:val="00443C5D"/>
    <w:rsid w:val="00451192"/>
    <w:rsid w:val="004654C8"/>
    <w:rsid w:val="00467F4A"/>
    <w:rsid w:val="004916D4"/>
    <w:rsid w:val="00495330"/>
    <w:rsid w:val="004B4B94"/>
    <w:rsid w:val="004B6E44"/>
    <w:rsid w:val="004C1F4D"/>
    <w:rsid w:val="004D0B51"/>
    <w:rsid w:val="004E1539"/>
    <w:rsid w:val="004E41F7"/>
    <w:rsid w:val="00507B9E"/>
    <w:rsid w:val="00514156"/>
    <w:rsid w:val="00527138"/>
    <w:rsid w:val="00535BE7"/>
    <w:rsid w:val="00541BA7"/>
    <w:rsid w:val="0054242D"/>
    <w:rsid w:val="00543737"/>
    <w:rsid w:val="005553A5"/>
    <w:rsid w:val="005776EE"/>
    <w:rsid w:val="005821DE"/>
    <w:rsid w:val="00585743"/>
    <w:rsid w:val="00590D29"/>
    <w:rsid w:val="005B6C87"/>
    <w:rsid w:val="005D0E9D"/>
    <w:rsid w:val="005D7B84"/>
    <w:rsid w:val="005E21AC"/>
    <w:rsid w:val="005E354B"/>
    <w:rsid w:val="006267FC"/>
    <w:rsid w:val="00644EE0"/>
    <w:rsid w:val="0067227E"/>
    <w:rsid w:val="0067697F"/>
    <w:rsid w:val="006B1315"/>
    <w:rsid w:val="006B4420"/>
    <w:rsid w:val="006C6E66"/>
    <w:rsid w:val="006F2EA7"/>
    <w:rsid w:val="006F6461"/>
    <w:rsid w:val="006F714A"/>
    <w:rsid w:val="00716C9D"/>
    <w:rsid w:val="0072276E"/>
    <w:rsid w:val="00723E5D"/>
    <w:rsid w:val="007330B0"/>
    <w:rsid w:val="0074028F"/>
    <w:rsid w:val="00745693"/>
    <w:rsid w:val="00754B69"/>
    <w:rsid w:val="007639D6"/>
    <w:rsid w:val="00773B05"/>
    <w:rsid w:val="00776FAF"/>
    <w:rsid w:val="00793B20"/>
    <w:rsid w:val="007B3B9A"/>
    <w:rsid w:val="007B5CEF"/>
    <w:rsid w:val="007B77DE"/>
    <w:rsid w:val="007C29BD"/>
    <w:rsid w:val="007C4C2B"/>
    <w:rsid w:val="00800030"/>
    <w:rsid w:val="008034B3"/>
    <w:rsid w:val="00806B5D"/>
    <w:rsid w:val="0082031F"/>
    <w:rsid w:val="00827679"/>
    <w:rsid w:val="00833FC1"/>
    <w:rsid w:val="00846799"/>
    <w:rsid w:val="0084752A"/>
    <w:rsid w:val="008529BF"/>
    <w:rsid w:val="008651C1"/>
    <w:rsid w:val="00871A32"/>
    <w:rsid w:val="0089248D"/>
    <w:rsid w:val="00897EB0"/>
    <w:rsid w:val="008D1BA6"/>
    <w:rsid w:val="008E0DEB"/>
    <w:rsid w:val="008F2FAF"/>
    <w:rsid w:val="008F5F08"/>
    <w:rsid w:val="009074B6"/>
    <w:rsid w:val="00937C84"/>
    <w:rsid w:val="0094347C"/>
    <w:rsid w:val="00965E59"/>
    <w:rsid w:val="009679EC"/>
    <w:rsid w:val="00970C02"/>
    <w:rsid w:val="009720EF"/>
    <w:rsid w:val="009804C7"/>
    <w:rsid w:val="009C4945"/>
    <w:rsid w:val="009C55F0"/>
    <w:rsid w:val="009D0878"/>
    <w:rsid w:val="009D5389"/>
    <w:rsid w:val="009E4EA1"/>
    <w:rsid w:val="009F02E9"/>
    <w:rsid w:val="00A444D4"/>
    <w:rsid w:val="00A64493"/>
    <w:rsid w:val="00A926CD"/>
    <w:rsid w:val="00A92C54"/>
    <w:rsid w:val="00AA0C4F"/>
    <w:rsid w:val="00AA5824"/>
    <w:rsid w:val="00AC3062"/>
    <w:rsid w:val="00AC4B44"/>
    <w:rsid w:val="00AD1A03"/>
    <w:rsid w:val="00AF1FF0"/>
    <w:rsid w:val="00B0544F"/>
    <w:rsid w:val="00B148D3"/>
    <w:rsid w:val="00B206D1"/>
    <w:rsid w:val="00B2229D"/>
    <w:rsid w:val="00B231C6"/>
    <w:rsid w:val="00B47B5C"/>
    <w:rsid w:val="00B53427"/>
    <w:rsid w:val="00B55921"/>
    <w:rsid w:val="00B64605"/>
    <w:rsid w:val="00B64A53"/>
    <w:rsid w:val="00B803CA"/>
    <w:rsid w:val="00BA596B"/>
    <w:rsid w:val="00BB06CA"/>
    <w:rsid w:val="00BD6E0B"/>
    <w:rsid w:val="00BE5F13"/>
    <w:rsid w:val="00BF3C2F"/>
    <w:rsid w:val="00BF3E36"/>
    <w:rsid w:val="00C12CDB"/>
    <w:rsid w:val="00C61536"/>
    <w:rsid w:val="00C776AA"/>
    <w:rsid w:val="00C81F10"/>
    <w:rsid w:val="00C82DC7"/>
    <w:rsid w:val="00CA2716"/>
    <w:rsid w:val="00CC45CD"/>
    <w:rsid w:val="00CC669D"/>
    <w:rsid w:val="00CD1202"/>
    <w:rsid w:val="00CE4889"/>
    <w:rsid w:val="00CF3915"/>
    <w:rsid w:val="00D06763"/>
    <w:rsid w:val="00D06893"/>
    <w:rsid w:val="00D0736C"/>
    <w:rsid w:val="00D24F0C"/>
    <w:rsid w:val="00D41FC2"/>
    <w:rsid w:val="00D60555"/>
    <w:rsid w:val="00D9223E"/>
    <w:rsid w:val="00D9331D"/>
    <w:rsid w:val="00DB0F81"/>
    <w:rsid w:val="00DC2906"/>
    <w:rsid w:val="00DC7B84"/>
    <w:rsid w:val="00DD5006"/>
    <w:rsid w:val="00E02BCF"/>
    <w:rsid w:val="00E05C80"/>
    <w:rsid w:val="00E074EA"/>
    <w:rsid w:val="00E07E9F"/>
    <w:rsid w:val="00E13B34"/>
    <w:rsid w:val="00E228A8"/>
    <w:rsid w:val="00E432B8"/>
    <w:rsid w:val="00E77FCD"/>
    <w:rsid w:val="00E85E93"/>
    <w:rsid w:val="00EC24A9"/>
    <w:rsid w:val="00EE46F8"/>
    <w:rsid w:val="00F07A30"/>
    <w:rsid w:val="00F168DC"/>
    <w:rsid w:val="00F25D59"/>
    <w:rsid w:val="00F273E5"/>
    <w:rsid w:val="00F344AC"/>
    <w:rsid w:val="00F37DEB"/>
    <w:rsid w:val="00F4458C"/>
    <w:rsid w:val="00F51BFD"/>
    <w:rsid w:val="00F6399F"/>
    <w:rsid w:val="00F67FA6"/>
    <w:rsid w:val="00F71873"/>
    <w:rsid w:val="00F8150E"/>
    <w:rsid w:val="00F9339C"/>
    <w:rsid w:val="00FB5507"/>
    <w:rsid w:val="00FC17C4"/>
    <w:rsid w:val="00FC25E8"/>
    <w:rsid w:val="00FE5D16"/>
    <w:rsid w:val="00FE74DD"/>
    <w:rsid w:val="00FF3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377171"/>
  <w15:chartTrackingRefBased/>
  <w15:docId w15:val="{FD59C980-4130-41A3-A8E8-D15035F6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link w:val="berschrift4Zchn"/>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uiPriority w:val="99"/>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uiPriority w:val="34"/>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6F2EA7"/>
    <w:rPr>
      <w:rFonts w:ascii="Arial" w:hAnsi="Arial" w:cs="Arial"/>
      <w:lang w:eastAsia="zh-CN"/>
    </w:rPr>
  </w:style>
  <w:style w:type="character" w:styleId="NichtaufgelsteErwhnung">
    <w:name w:val="Unresolved Mention"/>
    <w:uiPriority w:val="99"/>
    <w:semiHidden/>
    <w:unhideWhenUsed/>
    <w:rsid w:val="002535AF"/>
    <w:rPr>
      <w:color w:val="808080"/>
      <w:shd w:val="clear" w:color="auto" w:fill="E6E6E6"/>
    </w:rPr>
  </w:style>
  <w:style w:type="paragraph" w:styleId="Sprechblasentext">
    <w:name w:val="Balloon Text"/>
    <w:basedOn w:val="Standard"/>
    <w:link w:val="SprechblasentextZchn"/>
    <w:uiPriority w:val="99"/>
    <w:semiHidden/>
    <w:unhideWhenUsed/>
    <w:rsid w:val="00162DB7"/>
    <w:rPr>
      <w:rFonts w:ascii="Segoe UI" w:hAnsi="Segoe UI" w:cs="Segoe UI"/>
      <w:sz w:val="18"/>
      <w:szCs w:val="18"/>
    </w:rPr>
  </w:style>
  <w:style w:type="character" w:customStyle="1" w:styleId="SprechblasentextZchn">
    <w:name w:val="Sprechblasentext Zchn"/>
    <w:link w:val="Sprechblasentext"/>
    <w:uiPriority w:val="99"/>
    <w:semiHidden/>
    <w:rsid w:val="00162DB7"/>
    <w:rPr>
      <w:rFonts w:ascii="Segoe UI" w:hAnsi="Segoe UI" w:cs="Segoe UI"/>
      <w:sz w:val="18"/>
      <w:szCs w:val="18"/>
      <w:lang w:eastAsia="zh-CN"/>
    </w:rPr>
  </w:style>
  <w:style w:type="character" w:customStyle="1" w:styleId="shorttext">
    <w:name w:val="short_text"/>
    <w:rsid w:val="00773B05"/>
  </w:style>
  <w:style w:type="character" w:customStyle="1" w:styleId="berschrift4Zchn">
    <w:name w:val="Überschrift 4 Zchn"/>
    <w:link w:val="berschrift4"/>
    <w:rsid w:val="00010D84"/>
    <w:rPr>
      <w:rFonts w:ascii="Arial" w:hAnsi="Arial" w:cs="Arial"/>
      <w:b/>
      <w:sz w:val="24"/>
      <w:lang w:eastAsia="zh-CN"/>
    </w:rPr>
  </w:style>
  <w:style w:type="character" w:customStyle="1" w:styleId="TextkrperZchn">
    <w:name w:val="Textkörper Zchn"/>
    <w:link w:val="Textkrper"/>
    <w:uiPriority w:val="99"/>
    <w:locked/>
    <w:rsid w:val="00010D84"/>
    <w:rPr>
      <w:rFonts w:ascii="Arial" w:hAnsi="Arial" w:cs="Arial"/>
      <w:sz w:val="24"/>
      <w:lang w:eastAsia="zh-CN"/>
    </w:rPr>
  </w:style>
  <w:style w:type="table" w:styleId="Tabellenraster">
    <w:name w:val="Table Grid"/>
    <w:basedOn w:val="NormaleTabelle"/>
    <w:uiPriority w:val="59"/>
    <w:rsid w:val="000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27138"/>
    <w:rPr>
      <w:sz w:val="16"/>
      <w:szCs w:val="16"/>
    </w:rPr>
  </w:style>
  <w:style w:type="paragraph" w:styleId="Kommentartext">
    <w:name w:val="annotation text"/>
    <w:basedOn w:val="Standard"/>
    <w:link w:val="KommentartextZchn"/>
    <w:uiPriority w:val="99"/>
    <w:semiHidden/>
    <w:unhideWhenUsed/>
    <w:rsid w:val="00527138"/>
  </w:style>
  <w:style w:type="character" w:customStyle="1" w:styleId="KommentartextZchn">
    <w:name w:val="Kommentartext Zchn"/>
    <w:link w:val="Kommentartext"/>
    <w:uiPriority w:val="99"/>
    <w:semiHidden/>
    <w:rsid w:val="00527138"/>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527138"/>
    <w:rPr>
      <w:b/>
      <w:bCs/>
    </w:rPr>
  </w:style>
  <w:style w:type="character" w:customStyle="1" w:styleId="KommentarthemaZchn">
    <w:name w:val="Kommentarthema Zchn"/>
    <w:link w:val="Kommentarthema"/>
    <w:uiPriority w:val="99"/>
    <w:semiHidden/>
    <w:rsid w:val="00527138"/>
    <w:rPr>
      <w:rFonts w:ascii="Arial" w:hAnsi="Arial" w:cs="Arial"/>
      <w:b/>
      <w:bCs/>
      <w:lang w:eastAsia="zh-CN"/>
    </w:rPr>
  </w:style>
  <w:style w:type="character" w:styleId="BesuchterLink">
    <w:name w:val="FollowedHyperlink"/>
    <w:uiPriority w:val="99"/>
    <w:semiHidden/>
    <w:unhideWhenUsed/>
    <w:rsid w:val="00244CFA"/>
    <w:rPr>
      <w:color w:val="954F72"/>
      <w:u w:val="single"/>
    </w:rPr>
  </w:style>
  <w:style w:type="paragraph" w:styleId="berarbeitung">
    <w:name w:val="Revision"/>
    <w:hidden/>
    <w:uiPriority w:val="99"/>
    <w:semiHidden/>
    <w:rsid w:val="00FE74DD"/>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50992">
      <w:bodyDiv w:val="1"/>
      <w:marLeft w:val="0"/>
      <w:marRight w:val="0"/>
      <w:marTop w:val="0"/>
      <w:marBottom w:val="0"/>
      <w:divBdr>
        <w:top w:val="none" w:sz="0" w:space="0" w:color="auto"/>
        <w:left w:val="none" w:sz="0" w:space="0" w:color="auto"/>
        <w:bottom w:val="none" w:sz="0" w:space="0" w:color="auto"/>
        <w:right w:val="none" w:sz="0" w:space="0" w:color="auto"/>
      </w:divBdr>
    </w:div>
    <w:div w:id="581064520">
      <w:bodyDiv w:val="1"/>
      <w:marLeft w:val="0"/>
      <w:marRight w:val="0"/>
      <w:marTop w:val="0"/>
      <w:marBottom w:val="0"/>
      <w:divBdr>
        <w:top w:val="none" w:sz="0" w:space="0" w:color="auto"/>
        <w:left w:val="none" w:sz="0" w:space="0" w:color="auto"/>
        <w:bottom w:val="none" w:sz="0" w:space="0" w:color="auto"/>
        <w:right w:val="none" w:sz="0" w:space="0" w:color="auto"/>
      </w:divBdr>
    </w:div>
    <w:div w:id="1328050786">
      <w:bodyDiv w:val="1"/>
      <w:marLeft w:val="0"/>
      <w:marRight w:val="0"/>
      <w:marTop w:val="0"/>
      <w:marBottom w:val="0"/>
      <w:divBdr>
        <w:top w:val="none" w:sz="0" w:space="0" w:color="auto"/>
        <w:left w:val="none" w:sz="0" w:space="0" w:color="auto"/>
        <w:bottom w:val="none" w:sz="0" w:space="0" w:color="auto"/>
        <w:right w:val="none" w:sz="0" w:space="0" w:color="auto"/>
      </w:divBdr>
    </w:div>
    <w:div w:id="1644505279">
      <w:bodyDiv w:val="1"/>
      <w:marLeft w:val="0"/>
      <w:marRight w:val="0"/>
      <w:marTop w:val="0"/>
      <w:marBottom w:val="0"/>
      <w:divBdr>
        <w:top w:val="none" w:sz="0" w:space="0" w:color="auto"/>
        <w:left w:val="none" w:sz="0" w:space="0" w:color="auto"/>
        <w:bottom w:val="none" w:sz="0" w:space="0" w:color="auto"/>
        <w:right w:val="none" w:sz="0" w:space="0" w:color="auto"/>
      </w:divBdr>
    </w:div>
    <w:div w:id="2022931584">
      <w:bodyDiv w:val="1"/>
      <w:marLeft w:val="0"/>
      <w:marRight w:val="0"/>
      <w:marTop w:val="0"/>
      <w:marBottom w:val="0"/>
      <w:divBdr>
        <w:top w:val="none" w:sz="0" w:space="0" w:color="auto"/>
        <w:left w:val="none" w:sz="0" w:space="0" w:color="auto"/>
        <w:bottom w:val="none" w:sz="0" w:space="0" w:color="auto"/>
        <w:right w:val="none" w:sz="0" w:space="0" w:color="auto"/>
      </w:divBdr>
    </w:div>
    <w:div w:id="2090426043">
      <w:bodyDiv w:val="1"/>
      <w:marLeft w:val="0"/>
      <w:marRight w:val="0"/>
      <w:marTop w:val="0"/>
      <w:marBottom w:val="0"/>
      <w:divBdr>
        <w:top w:val="none" w:sz="0" w:space="0" w:color="auto"/>
        <w:left w:val="none" w:sz="0" w:space="0" w:color="auto"/>
        <w:bottom w:val="none" w:sz="0" w:space="0" w:color="auto"/>
        <w:right w:val="none" w:sz="0" w:space="0" w:color="auto"/>
      </w:divBdr>
    </w:div>
    <w:div w:id="20996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oliver.neutert@excelita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xcelitas.com/de/product/c30733bqc-01-ingaas-apd-30mm-fiber-pigtail-fcapc-connector" TargetMode="External"/><Relationship Id="rId12" Type="http://schemas.openxmlformats.org/officeDocument/2006/relationships/hyperlink" Target="https://twitter.com/excelit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ii.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excelitas_technologies_corp" TargetMode="External"/><Relationship Id="rId5" Type="http://schemas.openxmlformats.org/officeDocument/2006/relationships/footnotes" Target="footnotes.xml"/><Relationship Id="rId15" Type="http://schemas.openxmlformats.org/officeDocument/2006/relationships/hyperlink" Target="mailto:info@gii.de" TargetMode="External"/><Relationship Id="rId10" Type="http://schemas.openxmlformats.org/officeDocument/2006/relationships/hyperlink" Target="https://www.linkedin.com/company/excelitas-technologi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acebook.com/Excelitas/" TargetMode="External"/><Relationship Id="rId14" Type="http://schemas.openxmlformats.org/officeDocument/2006/relationships/hyperlink" Target="http://www.excelita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3371</CharactersWithSpaces>
  <SharedDoc>false</SharedDoc>
  <HLinks>
    <vt:vector size="36" baseType="variant">
      <vt:variant>
        <vt:i4>786507</vt:i4>
      </vt:variant>
      <vt:variant>
        <vt:i4>15</vt:i4>
      </vt:variant>
      <vt:variant>
        <vt:i4>0</vt:i4>
      </vt:variant>
      <vt:variant>
        <vt:i4>5</vt:i4>
      </vt:variant>
      <vt:variant>
        <vt:lpwstr>https://twitter.com/excelitas</vt:lpwstr>
      </vt:variant>
      <vt:variant>
        <vt:lpwstr/>
      </vt:variant>
      <vt:variant>
        <vt:i4>852049</vt:i4>
      </vt:variant>
      <vt:variant>
        <vt:i4>12</vt:i4>
      </vt:variant>
      <vt:variant>
        <vt:i4>0</vt:i4>
      </vt:variant>
      <vt:variant>
        <vt:i4>5</vt:i4>
      </vt:variant>
      <vt:variant>
        <vt:lpwstr>https://www.linkedin.com/company/excelitas-technologies/</vt:lpwstr>
      </vt:variant>
      <vt:variant>
        <vt:lpwstr/>
      </vt:variant>
      <vt:variant>
        <vt:i4>7012387</vt:i4>
      </vt:variant>
      <vt:variant>
        <vt:i4>9</vt:i4>
      </vt:variant>
      <vt:variant>
        <vt:i4>0</vt:i4>
      </vt:variant>
      <vt:variant>
        <vt:i4>5</vt:i4>
      </vt:variant>
      <vt:variant>
        <vt:lpwstr>https://www.facebook.com/pages/Excelitas-Technologies-Corp/122632277800460</vt:lpwstr>
      </vt:variant>
      <vt:variant>
        <vt:lpwstr/>
      </vt:variant>
      <vt:variant>
        <vt:i4>721022</vt:i4>
      </vt:variant>
      <vt:variant>
        <vt:i4>6</vt:i4>
      </vt:variant>
      <vt:variant>
        <vt:i4>0</vt:i4>
      </vt:variant>
      <vt:variant>
        <vt:i4>5</vt:i4>
      </vt:variant>
      <vt:variant>
        <vt:lpwstr>mailto:Tetiana.Mykhailova@excelitas.com</vt:lpwstr>
      </vt:variant>
      <vt:variant>
        <vt:lpwstr/>
      </vt:variant>
      <vt:variant>
        <vt:i4>2031738</vt:i4>
      </vt:variant>
      <vt:variant>
        <vt:i4>3</vt:i4>
      </vt:variant>
      <vt:variant>
        <vt:i4>0</vt:i4>
      </vt:variant>
      <vt:variant>
        <vt:i4>5</vt:i4>
      </vt:variant>
      <vt:variant>
        <vt:lpwstr>mailto:agnes.mania@excelitas.com</vt:lpwstr>
      </vt:variant>
      <vt:variant>
        <vt:lpwstr/>
      </vt:variant>
      <vt:variant>
        <vt:i4>7012379</vt:i4>
      </vt:variant>
      <vt:variant>
        <vt:i4>0</vt:i4>
      </vt:variant>
      <vt:variant>
        <vt:i4>0</vt:i4>
      </vt:variant>
      <vt:variant>
        <vt:i4>5</vt:i4>
      </vt:variant>
      <vt:variant>
        <vt:lpwstr>mailto:martina.nussbaum@excelitas.com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Annika Schlee</cp:lastModifiedBy>
  <cp:revision>17</cp:revision>
  <cp:lastPrinted>2018-02-13T14:08:00Z</cp:lastPrinted>
  <dcterms:created xsi:type="dcterms:W3CDTF">2023-04-14T14:52:00Z</dcterms:created>
  <dcterms:modified xsi:type="dcterms:W3CDTF">2023-04-27T11:04:00Z</dcterms:modified>
</cp:coreProperties>
</file>