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19F9C756" w:rsidR="00D24F0C" w:rsidRPr="001647E3" w:rsidRDefault="00A64373" w:rsidP="003973EB">
      <w:pPr>
        <w:suppressAutoHyphens/>
        <w:spacing w:line="360" w:lineRule="auto"/>
        <w:rPr>
          <w:b/>
          <w:sz w:val="24"/>
        </w:rPr>
      </w:pPr>
      <w:bookmarkStart w:id="0" w:name="_Hlk514077071"/>
      <w:r>
        <w:rPr>
          <w:b/>
          <w:sz w:val="24"/>
        </w:rPr>
        <w:t>W</w:t>
      </w:r>
      <w:r w:rsidRPr="000F3683">
        <w:rPr>
          <w:b/>
          <w:sz w:val="24"/>
        </w:rPr>
        <w:t>assergekühlte</w:t>
      </w:r>
      <w:r>
        <w:rPr>
          <w:b/>
          <w:sz w:val="24"/>
        </w:rPr>
        <w:t>s</w:t>
      </w:r>
      <w:r w:rsidRPr="000F3683">
        <w:rPr>
          <w:b/>
          <w:sz w:val="24"/>
        </w:rPr>
        <w:t xml:space="preserve"> Hochgeschwindigkeits-UV-LED-</w:t>
      </w:r>
      <w:r>
        <w:rPr>
          <w:b/>
          <w:sz w:val="24"/>
        </w:rPr>
        <w:t>Aush</w:t>
      </w:r>
      <w:r w:rsidRPr="000F3683">
        <w:rPr>
          <w:b/>
          <w:sz w:val="24"/>
        </w:rPr>
        <w:t>ärtungssystem</w:t>
      </w:r>
      <w:r>
        <w:rPr>
          <w:b/>
          <w:sz w:val="24"/>
        </w:rPr>
        <w:t xml:space="preserve"> für </w:t>
      </w:r>
      <w:r w:rsidRPr="000F3683">
        <w:rPr>
          <w:b/>
          <w:sz w:val="24"/>
        </w:rPr>
        <w:t>Holzbeschichtung</w:t>
      </w:r>
      <w:r>
        <w:rPr>
          <w:b/>
          <w:sz w:val="24"/>
        </w:rPr>
        <w:t>en</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282752FB" w14:textId="0CD8F2A7" w:rsidR="00E074EA" w:rsidRDefault="00A64373" w:rsidP="003973EB">
      <w:pPr>
        <w:pStyle w:val="Kopfzeile"/>
        <w:tabs>
          <w:tab w:val="clear" w:pos="4536"/>
          <w:tab w:val="clear" w:pos="9072"/>
        </w:tabs>
        <w:suppressAutoHyphens/>
        <w:spacing w:line="360" w:lineRule="auto"/>
        <w:ind w:right="-2"/>
        <w:jc w:val="both"/>
      </w:pPr>
      <w:r w:rsidRPr="00A64373">
        <w:t>Excelitas Technologies präsentiert mit Phoseon VeriCure eine neue energieeffiziente UV-LED-Lichtquelle für anspruchsvolle Hochgeschwindigkeits-Anwendungen bei der Aushärtung von Holzbeschichtungen. Das großformatige UV-LED-Aushärtungssystem zeichnet sich durch eine exzellente UV-Dosis, optische Leistung und Gleichmäßigkeit aus. Das einzigartige Design der Semiconductor Light Matrix (SLM) Arrays mit einer hocheffizienten Wasserkühlung sorgt dank der patentierten Steuerungstechnologie für konsistente Strahlungsleistung über die gesamte Breite. Dies gewährleistet gleichbleibend hohe Qualität – die ausgehärteten Holzbeschichtungen haften gut, erreichen hohe Kratz- und Verschleißfestigkeit und sind chemisch sehr beständig.</w:t>
      </w:r>
    </w:p>
    <w:p w14:paraId="452AE030" w14:textId="77777777" w:rsidR="00A64373" w:rsidRPr="00336FB0" w:rsidRDefault="00A64373" w:rsidP="00A6437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A64373" w14:paraId="7E597380" w14:textId="77777777" w:rsidTr="00804264">
        <w:tc>
          <w:tcPr>
            <w:tcW w:w="7086" w:type="dxa"/>
          </w:tcPr>
          <w:p w14:paraId="18E7594C" w14:textId="77777777" w:rsidR="00A64373" w:rsidRDefault="00A64373" w:rsidP="00804264">
            <w:pPr>
              <w:suppressAutoHyphens/>
              <w:spacing w:after="120"/>
              <w:jc w:val="center"/>
            </w:pPr>
            <w:r>
              <w:rPr>
                <w:noProof/>
              </w:rPr>
              <w:drawing>
                <wp:inline distT="0" distB="0" distL="0" distR="0" wp14:anchorId="5E0C1A14" wp14:editId="11515D51">
                  <wp:extent cx="4069080" cy="2744369"/>
                  <wp:effectExtent l="0" t="0" r="7620" b="0"/>
                  <wp:docPr id="9436531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53153" name="Grafik 943653153"/>
                          <pic:cNvPicPr/>
                        </pic:nvPicPr>
                        <pic:blipFill>
                          <a:blip r:embed="rId7">
                            <a:extLst>
                              <a:ext uri="{28A0092B-C50C-407E-A947-70E740481C1C}">
                                <a14:useLocalDpi xmlns:a14="http://schemas.microsoft.com/office/drawing/2010/main" val="0"/>
                              </a:ext>
                            </a:extLst>
                          </a:blip>
                          <a:stretch>
                            <a:fillRect/>
                          </a:stretch>
                        </pic:blipFill>
                        <pic:spPr>
                          <a:xfrm>
                            <a:off x="0" y="0"/>
                            <a:ext cx="4091316" cy="2759366"/>
                          </a:xfrm>
                          <a:prstGeom prst="rect">
                            <a:avLst/>
                          </a:prstGeom>
                        </pic:spPr>
                      </pic:pic>
                    </a:graphicData>
                  </a:graphic>
                </wp:inline>
              </w:drawing>
            </w:r>
          </w:p>
        </w:tc>
      </w:tr>
      <w:tr w:rsidR="00A64373" w14:paraId="467B9B66" w14:textId="77777777" w:rsidTr="00804264">
        <w:tc>
          <w:tcPr>
            <w:tcW w:w="7086" w:type="dxa"/>
          </w:tcPr>
          <w:p w14:paraId="48B0ECDC" w14:textId="77777777" w:rsidR="00A64373" w:rsidRDefault="00A64373" w:rsidP="00804264">
            <w:pPr>
              <w:suppressAutoHyphens/>
              <w:ind w:left="709" w:right="713"/>
              <w:jc w:val="center"/>
            </w:pPr>
            <w:r>
              <w:rPr>
                <w:b/>
                <w:sz w:val="18"/>
              </w:rPr>
              <w:t>Bild:</w:t>
            </w:r>
            <w:r>
              <w:rPr>
                <w:sz w:val="18"/>
              </w:rPr>
              <w:t xml:space="preserve"> Das neue</w:t>
            </w:r>
            <w:r w:rsidRPr="000F3683">
              <w:rPr>
                <w:sz w:val="18"/>
              </w:rPr>
              <w:t xml:space="preserve"> energieeffiziente UV-LED-</w:t>
            </w:r>
            <w:r>
              <w:rPr>
                <w:sz w:val="18"/>
              </w:rPr>
              <w:t>Aush</w:t>
            </w:r>
            <w:r w:rsidRPr="000F3683">
              <w:rPr>
                <w:sz w:val="18"/>
              </w:rPr>
              <w:t xml:space="preserve">ärtungssystem </w:t>
            </w:r>
            <w:r>
              <w:rPr>
                <w:sz w:val="18"/>
              </w:rPr>
              <w:t>bietet eine hohe</w:t>
            </w:r>
            <w:r w:rsidRPr="008161B6">
              <w:rPr>
                <w:sz w:val="18"/>
              </w:rPr>
              <w:t xml:space="preserve"> UV-Dosis, optische Leistung und Gleichmäßigkeit</w:t>
            </w:r>
          </w:p>
        </w:tc>
      </w:tr>
    </w:tbl>
    <w:p w14:paraId="0F056BFA" w14:textId="77777777" w:rsidR="00A64373" w:rsidRDefault="00A64373" w:rsidP="00A64373">
      <w:pPr>
        <w:suppressAutoHyphens/>
        <w:spacing w:line="360" w:lineRule="auto"/>
        <w:jc w:val="both"/>
      </w:pPr>
    </w:p>
    <w:p w14:paraId="2692219F" w14:textId="4F038B80" w:rsidR="009074B6" w:rsidRDefault="00A64373" w:rsidP="003973EB">
      <w:pPr>
        <w:pStyle w:val="Kopfzeile"/>
        <w:tabs>
          <w:tab w:val="clear" w:pos="4536"/>
          <w:tab w:val="clear" w:pos="9072"/>
        </w:tabs>
        <w:suppressAutoHyphens/>
        <w:spacing w:line="360" w:lineRule="auto"/>
        <w:ind w:right="-2"/>
        <w:jc w:val="both"/>
      </w:pPr>
      <w:r>
        <w:t>Anwender profitieren vom erhöhten Durchsatz mit Fördergeschwindigkeiten von bis zu 50 m/min, Energieeinsparungen von bis zu 60 % gegenüber</w:t>
      </w:r>
      <w:r w:rsidRPr="007114B0">
        <w:t xml:space="preserve"> </w:t>
      </w:r>
      <w:r>
        <w:t>herkömmlichen Lichtquellen und reduziertem Wartungs- und Instandhaltungsaufwand. Außerdem brauchen die LED-Systeme keine Aufwärmzeit, sondern sind nach dem Einschalten sofort betriebsbereit. Das macht sie besonders energieeffizient. Die LED-Technik erzeugt keine Abfallprodukte wie Ozon oder Quecksilber. Sie ist dadurch besonders umweltfreundlich und macht die Arbeitsumgebung sicherer.</w:t>
      </w:r>
      <w:r w:rsidRPr="008161B6">
        <w:t xml:space="preserve"> </w:t>
      </w:r>
      <w:r>
        <w:t xml:space="preserve">Phoseon VeriCure </w:t>
      </w:r>
      <w:r>
        <w:lastRenderedPageBreak/>
        <w:t xml:space="preserve">ist in den Wellenlängen 365 nm, 395 nm und 405 nm verfügbar. Die Baureihe unterstützt diverse Kommunikationsprotokolle zur Anbindung an eine SPS oder eine Ethernet-Schnittstelle: </w:t>
      </w:r>
      <w:r w:rsidRPr="007114B0">
        <w:t>OmniCure AC, Analog, Modbus TCP/IP</w:t>
      </w:r>
      <w:r>
        <w:t xml:space="preserve"> u</w:t>
      </w:r>
      <w:r w:rsidRPr="007114B0">
        <w:t>nd Phoseon CLIP</w:t>
      </w:r>
      <w:r>
        <w:t>. Das Gehäuse mit T-Nutenleiste vereinfacht die Installation. Ein optionales zusätzliches Schutzglas</w:t>
      </w:r>
      <w:r w:rsidRPr="007114B0">
        <w:t xml:space="preserve"> </w:t>
      </w:r>
      <w:r>
        <w:t>schützt vor flüchtigen Verbindungen und minimiert sowohl Ausfallzeiten als auch Reparaturkosten.</w:t>
      </w:r>
    </w:p>
    <w:p w14:paraId="1C3C0F06" w14:textId="77777777" w:rsidR="00A64373" w:rsidRDefault="00A64373" w:rsidP="00A64373">
      <w:pPr>
        <w:pStyle w:val="Kopfzeile"/>
        <w:tabs>
          <w:tab w:val="clear" w:pos="4536"/>
          <w:tab w:val="clear" w:pos="9072"/>
        </w:tabs>
        <w:suppressAutoHyphens/>
        <w:spacing w:line="360" w:lineRule="auto"/>
        <w:ind w:right="-2"/>
        <w:jc w:val="both"/>
      </w:pPr>
      <w:r>
        <w:t xml:space="preserve">Excelitas zeigt das neue Aushärtungssystem Phoseon VeriCure auf der European Coatings Show an </w:t>
      </w:r>
      <w:r w:rsidRPr="00462CFF">
        <w:t>Stand #</w:t>
      </w:r>
      <w:r>
        <w:t>4-</w:t>
      </w:r>
      <w:r w:rsidRPr="00462CFF">
        <w:t>531</w:t>
      </w:r>
      <w:r>
        <w:t xml:space="preserve"> und auf der Ligna an Stand #17-A58.</w:t>
      </w:r>
    </w:p>
    <w:p w14:paraId="4719247C" w14:textId="77777777" w:rsidR="00A64373" w:rsidRDefault="00A64373" w:rsidP="00A64373">
      <w:pPr>
        <w:pStyle w:val="Kopfzeile"/>
        <w:tabs>
          <w:tab w:val="clear" w:pos="4536"/>
          <w:tab w:val="clear" w:pos="9072"/>
        </w:tabs>
        <w:suppressAutoHyphens/>
        <w:spacing w:line="360" w:lineRule="auto"/>
        <w:ind w:right="-2"/>
        <w:jc w:val="both"/>
      </w:pPr>
    </w:p>
    <w:p w14:paraId="2A997194" w14:textId="77777777" w:rsidR="00A64373" w:rsidRDefault="00A64373" w:rsidP="00A64373">
      <w:pPr>
        <w:pStyle w:val="Kopfzeile"/>
        <w:tabs>
          <w:tab w:val="clear" w:pos="4536"/>
          <w:tab w:val="clear" w:pos="9072"/>
        </w:tabs>
        <w:suppressAutoHyphens/>
        <w:spacing w:line="360" w:lineRule="auto"/>
        <w:ind w:right="-2"/>
      </w:pPr>
      <w:r>
        <w:t xml:space="preserve">Produktseite: </w:t>
      </w:r>
      <w:hyperlink r:id="rId8" w:history="1">
        <w:r w:rsidRPr="00BC02C3">
          <w:rPr>
            <w:rStyle w:val="Hyperlink"/>
          </w:rPr>
          <w:t>https://www.excelitas.com/de/product/phoseon-vericure-water-cooled-uv-led-large-area-curing-system</w:t>
        </w:r>
      </w:hyperlink>
    </w:p>
    <w:p w14:paraId="5BA70E02" w14:textId="77777777" w:rsidR="00A64373" w:rsidRDefault="00A64373" w:rsidP="00A64373">
      <w:pPr>
        <w:suppressAutoHyphens/>
        <w:spacing w:line="360" w:lineRule="auto"/>
        <w:jc w:val="both"/>
      </w:pPr>
    </w:p>
    <w:p w14:paraId="32D15B5D" w14:textId="77777777" w:rsidR="00A64373" w:rsidRDefault="00A64373" w:rsidP="00A64373">
      <w:pPr>
        <w:pStyle w:val="Kopfzeile"/>
        <w:tabs>
          <w:tab w:val="clear" w:pos="4536"/>
          <w:tab w:val="clear" w:pos="9072"/>
        </w:tabs>
        <w:suppressAutoHyphens/>
        <w:spacing w:line="360" w:lineRule="auto"/>
        <w:ind w:right="-2"/>
        <w:jc w:val="both"/>
        <w:rPr>
          <w:lang w:val="en-US"/>
        </w:rPr>
      </w:pPr>
      <w:r w:rsidRPr="00462CFF">
        <w:rPr>
          <w:b/>
          <w:bCs/>
          <w:lang w:val="en-US"/>
        </w:rPr>
        <w:t>European Coatings Show</w:t>
      </w:r>
      <w:r>
        <w:rPr>
          <w:lang w:val="en-US"/>
        </w:rPr>
        <w:t>, 25. – 27. März 2025,</w:t>
      </w:r>
      <w:r w:rsidRPr="00462CFF">
        <w:rPr>
          <w:lang w:val="en-US"/>
        </w:rPr>
        <w:t xml:space="preserve"> </w:t>
      </w:r>
      <w:r>
        <w:rPr>
          <w:lang w:val="en-US"/>
        </w:rPr>
        <w:t xml:space="preserve">Nürnberg, </w:t>
      </w:r>
      <w:r w:rsidRPr="00462CFF">
        <w:rPr>
          <w:lang w:val="en-US"/>
        </w:rPr>
        <w:t>Halle 4, Stand 531</w:t>
      </w:r>
    </w:p>
    <w:p w14:paraId="24AAC332" w14:textId="77777777" w:rsidR="00A64373" w:rsidRPr="00462CFF" w:rsidRDefault="00A64373" w:rsidP="00A64373">
      <w:pPr>
        <w:pStyle w:val="Kopfzeile"/>
        <w:tabs>
          <w:tab w:val="clear" w:pos="4536"/>
          <w:tab w:val="clear" w:pos="9072"/>
        </w:tabs>
        <w:suppressAutoHyphens/>
        <w:spacing w:line="360" w:lineRule="auto"/>
        <w:ind w:right="-2"/>
        <w:jc w:val="both"/>
        <w:rPr>
          <w:lang w:val="en-US"/>
        </w:rPr>
      </w:pPr>
    </w:p>
    <w:p w14:paraId="460F28C9" w14:textId="77777777" w:rsidR="00A64373" w:rsidRPr="00462CFF" w:rsidRDefault="00A64373" w:rsidP="00A64373">
      <w:pPr>
        <w:pStyle w:val="Kopfzeile"/>
        <w:tabs>
          <w:tab w:val="clear" w:pos="4536"/>
          <w:tab w:val="clear" w:pos="9072"/>
        </w:tabs>
        <w:suppressAutoHyphens/>
        <w:spacing w:line="360" w:lineRule="auto"/>
        <w:ind w:right="-2"/>
        <w:jc w:val="both"/>
        <w:rPr>
          <w:lang w:val="en-US"/>
        </w:rPr>
      </w:pPr>
      <w:r w:rsidRPr="00462CFF">
        <w:rPr>
          <w:b/>
          <w:bCs/>
          <w:lang w:val="en-US"/>
        </w:rPr>
        <w:t>Ligna</w:t>
      </w:r>
      <w:r>
        <w:rPr>
          <w:lang w:val="en-US"/>
        </w:rPr>
        <w:t xml:space="preserve">, 26. – 30. Mai 2025, Hannover, Halle 17, </w:t>
      </w:r>
      <w:r w:rsidRPr="00462CFF">
        <w:rPr>
          <w:lang w:val="en-US"/>
        </w:rPr>
        <w:t>Stand A58</w:t>
      </w:r>
    </w:p>
    <w:p w14:paraId="70CDD445" w14:textId="6E8B8463" w:rsidR="00A64493" w:rsidRDefault="00A64493" w:rsidP="003973EB">
      <w:pPr>
        <w:suppressAutoHyphens/>
        <w:spacing w:line="360" w:lineRule="auto"/>
        <w:jc w:val="both"/>
      </w:pPr>
    </w:p>
    <w:p w14:paraId="1B8D03F9" w14:textId="0BDE2534" w:rsidR="00A64493" w:rsidRDefault="00A64493" w:rsidP="003973EB">
      <w:pPr>
        <w:suppressAutoHyphens/>
        <w:spacing w:line="360" w:lineRule="auto"/>
        <w:jc w:val="both"/>
      </w:pPr>
    </w:p>
    <w:bookmarkEnd w:id="0"/>
    <w:p w14:paraId="6139C6E7" w14:textId="32395998" w:rsidR="007B77DE" w:rsidRDefault="007B77DE" w:rsidP="003973EB">
      <w:pPr>
        <w:suppressAutoHyphens/>
        <w:spacing w:line="360" w:lineRule="auto"/>
        <w:jc w:val="both"/>
      </w:pPr>
    </w:p>
    <w:p w14:paraId="48B1F045" w14:textId="77777777" w:rsidR="00E0182C" w:rsidRDefault="00E0182C" w:rsidP="003973EB">
      <w:pPr>
        <w:suppressAutoHyphens/>
        <w:spacing w:line="360" w:lineRule="auto"/>
        <w:jc w:val="both"/>
      </w:pPr>
    </w:p>
    <w:p w14:paraId="5934804A" w14:textId="77777777" w:rsidR="00614DBA" w:rsidRDefault="00614DBA"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7909C56E" w:rsidR="003A4ADA" w:rsidRPr="003A4ADA" w:rsidRDefault="00A64373" w:rsidP="003A4ADA">
            <w:pPr>
              <w:suppressAutoHyphens/>
              <w:rPr>
                <w:sz w:val="18"/>
                <w:szCs w:val="18"/>
              </w:rPr>
            </w:pPr>
            <w:r w:rsidRPr="00F8722F">
              <w:rPr>
                <w:sz w:val="18"/>
                <w:szCs w:val="18"/>
              </w:rPr>
              <w:t>phoseon_vericure</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6B825BDD" w:rsidR="003A4ADA" w:rsidRPr="003A4ADA" w:rsidRDefault="00E0182C" w:rsidP="003A4ADA">
            <w:pPr>
              <w:suppressAutoHyphens/>
              <w:jc w:val="right"/>
              <w:rPr>
                <w:sz w:val="18"/>
                <w:szCs w:val="18"/>
              </w:rPr>
            </w:pPr>
            <w:r>
              <w:rPr>
                <w:sz w:val="18"/>
                <w:szCs w:val="18"/>
                <w:lang w:val="en-US"/>
              </w:rPr>
              <w:t>1840</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38AD8E8F" w:rsidR="00535BE7" w:rsidRPr="003A4ADA" w:rsidRDefault="00E0182C" w:rsidP="00535BE7">
            <w:pPr>
              <w:suppressAutoHyphens/>
              <w:spacing w:before="120"/>
              <w:rPr>
                <w:sz w:val="18"/>
                <w:szCs w:val="18"/>
              </w:rPr>
            </w:pPr>
            <w:r w:rsidRPr="00E0182C">
              <w:rPr>
                <w:sz w:val="18"/>
                <w:szCs w:val="18"/>
              </w:rPr>
              <w:t>DEpm_20250313_phoseon_vericure</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046AEE54" w:rsidR="003A4ADA" w:rsidRPr="003A4ADA" w:rsidRDefault="009D1ADB" w:rsidP="003A4ADA">
            <w:pPr>
              <w:suppressAutoHyphens/>
              <w:spacing w:before="120"/>
              <w:jc w:val="right"/>
              <w:rPr>
                <w:sz w:val="18"/>
                <w:szCs w:val="18"/>
              </w:rPr>
            </w:pPr>
            <w:r>
              <w:rPr>
                <w:sz w:val="18"/>
                <w:szCs w:val="18"/>
              </w:rPr>
              <w:t>13.03.2025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776568DC" w:rsidR="003A4ADA" w:rsidRPr="00535BE7" w:rsidRDefault="00A64373" w:rsidP="003A4ADA">
            <w:pPr>
              <w:suppressAutoHyphens/>
              <w:spacing w:before="120"/>
              <w:rPr>
                <w:sz w:val="18"/>
                <w:szCs w:val="18"/>
              </w:rPr>
            </w:pPr>
            <w:r w:rsidRPr="001C3570">
              <w:rPr>
                <w:sz w:val="18"/>
                <w:szCs w:val="18"/>
              </w:rPr>
              <w:t>Phoseon</w:t>
            </w:r>
            <w:r>
              <w:rPr>
                <w:sz w:val="18"/>
                <w:szCs w:val="18"/>
              </w:rPr>
              <w:t>,</w:t>
            </w:r>
            <w:r w:rsidRPr="001C3570">
              <w:rPr>
                <w:sz w:val="18"/>
                <w:szCs w:val="18"/>
              </w:rPr>
              <w:t xml:space="preserve"> VeriCure</w:t>
            </w:r>
            <w:r>
              <w:rPr>
                <w:sz w:val="18"/>
                <w:szCs w:val="18"/>
              </w:rPr>
              <w:t xml:space="preserve">, UV-LED, </w:t>
            </w:r>
            <w:r w:rsidRPr="001C3570">
              <w:rPr>
                <w:sz w:val="18"/>
                <w:szCs w:val="18"/>
              </w:rPr>
              <w:t>Aushärtungssystem</w:t>
            </w:r>
            <w:r>
              <w:rPr>
                <w:sz w:val="18"/>
                <w:szCs w:val="18"/>
              </w:rPr>
              <w:t>, UV-Lichtquelle, Holzbeschichtungen</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35684879" w:rsidR="003A4ADA" w:rsidRPr="003A4ADA" w:rsidRDefault="00A64373" w:rsidP="003A4ADA">
            <w:pPr>
              <w:suppressAutoHyphens/>
              <w:spacing w:before="120"/>
              <w:jc w:val="right"/>
              <w:rPr>
                <w:sz w:val="18"/>
                <w:szCs w:val="18"/>
              </w:rPr>
            </w:pPr>
            <w:r w:rsidRPr="001C3570">
              <w:rPr>
                <w:sz w:val="18"/>
                <w:szCs w:val="18"/>
              </w:rPr>
              <w:t>202503008</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3A4ADA">
            <w:pPr>
              <w:suppressAutoHyphens/>
              <w:spacing w:before="120" w:after="120"/>
              <w:rPr>
                <w:b/>
                <w:sz w:val="16"/>
              </w:rPr>
            </w:pPr>
            <w:r>
              <w:rPr>
                <w:b/>
                <w:sz w:val="16"/>
              </w:rPr>
              <w:t xml:space="preserve">Über </w:t>
            </w:r>
            <w:r w:rsidRPr="009804C7">
              <w:rPr>
                <w:b/>
                <w:sz w:val="16"/>
              </w:rPr>
              <w:t>Excelitas Technologies</w:t>
            </w:r>
          </w:p>
          <w:p w14:paraId="0040BD08" w14:textId="47140F0C" w:rsidR="003E447C" w:rsidRPr="005A20F1" w:rsidRDefault="00866780" w:rsidP="006F5BE5">
            <w:pPr>
              <w:suppressAutoHyphens/>
              <w:spacing w:after="120"/>
              <w:jc w:val="both"/>
              <w:rPr>
                <w:sz w:val="16"/>
                <w:szCs w:val="16"/>
              </w:rPr>
            </w:pPr>
            <w:r w:rsidRPr="00866780">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7777777" w:rsidR="003A4872" w:rsidRPr="003A4872" w:rsidRDefault="003A4872" w:rsidP="003A4872">
            <w:pPr>
              <w:suppressAutoHyphens/>
              <w:rPr>
                <w:b/>
                <w:bCs/>
              </w:rPr>
            </w:pPr>
            <w:r w:rsidRPr="003A4872">
              <w:rPr>
                <w:b/>
                <w:bCs/>
              </w:rPr>
              <w:t>Excelitas Technologies Corp.</w:t>
            </w:r>
          </w:p>
          <w:p w14:paraId="29A55462" w14:textId="77777777" w:rsidR="00614DBA" w:rsidRPr="00125637" w:rsidRDefault="00614DBA" w:rsidP="00614DBA">
            <w:pPr>
              <w:suppressAutoHyphens/>
              <w:spacing w:before="120" w:after="120"/>
            </w:pPr>
            <w:r w:rsidRPr="00125637">
              <w:t>Marie-Luise Bopp</w:t>
            </w:r>
            <w:r w:rsidRPr="00125637">
              <w:br/>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77777777" w:rsidR="00614DBA" w:rsidRPr="00E75CE0" w:rsidRDefault="00614DBA" w:rsidP="00614DBA">
            <w:pPr>
              <w:suppressAutoHyphens/>
              <w:spacing w:before="120" w:after="120"/>
            </w:pPr>
            <w:r w:rsidRPr="00350B3B">
              <w:t xml:space="preserve">Tel.: </w:t>
            </w:r>
            <w:r w:rsidRPr="001647E3">
              <w:t>+49</w:t>
            </w:r>
            <w:r>
              <w:t xml:space="preserve"> </w:t>
            </w:r>
            <w:r w:rsidRPr="00BA35FC">
              <w:t>6181</w:t>
            </w:r>
            <w:r>
              <w:t xml:space="preserve"> </w:t>
            </w:r>
            <w:r w:rsidRPr="00BA35FC">
              <w:t>35-8547</w:t>
            </w:r>
          </w:p>
          <w:p w14:paraId="66611E54" w14:textId="77777777" w:rsidR="00614DBA" w:rsidRDefault="00614DBA" w:rsidP="00614DBA">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Pr="00E0182C" w:rsidRDefault="007B77DE" w:rsidP="00535BE7">
      <w:pPr>
        <w:suppressAutoHyphens/>
        <w:rPr>
          <w:sz w:val="2"/>
          <w:szCs w:val="2"/>
        </w:rPr>
      </w:pPr>
    </w:p>
    <w:sectPr w:rsidR="007B77DE" w:rsidRPr="00E0182C"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1E3E3" w14:textId="77777777" w:rsidR="007137F3" w:rsidRDefault="007137F3">
      <w:r>
        <w:separator/>
      </w:r>
    </w:p>
  </w:endnote>
  <w:endnote w:type="continuationSeparator" w:id="0">
    <w:p w14:paraId="6E9FD92D" w14:textId="77777777" w:rsidR="007137F3" w:rsidRDefault="0071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4BEF666D">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619E" w14:textId="77777777" w:rsidR="007137F3" w:rsidRDefault="007137F3">
      <w:r>
        <w:separator/>
      </w:r>
    </w:p>
  </w:footnote>
  <w:footnote w:type="continuationSeparator" w:id="0">
    <w:p w14:paraId="41678A1B" w14:textId="77777777" w:rsidR="007137F3" w:rsidRDefault="00713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3BBA7CA"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A64373" w:rsidRPr="00462CFF">
      <w:rPr>
        <w:rStyle w:val="Seitenzahl"/>
        <w:sz w:val="18"/>
        <w:szCs w:val="18"/>
      </w:rPr>
      <w:t>UV-LED-Aushärtungssystem Phoseon VeriCure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5CBADA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655C6"/>
    <w:rsid w:val="00074F01"/>
    <w:rsid w:val="0007539C"/>
    <w:rsid w:val="000856D0"/>
    <w:rsid w:val="000A3F3B"/>
    <w:rsid w:val="000D5606"/>
    <w:rsid w:val="000F2F90"/>
    <w:rsid w:val="000F6367"/>
    <w:rsid w:val="0010350A"/>
    <w:rsid w:val="001165CE"/>
    <w:rsid w:val="00123BEC"/>
    <w:rsid w:val="00130A06"/>
    <w:rsid w:val="00133833"/>
    <w:rsid w:val="001454D1"/>
    <w:rsid w:val="001551EA"/>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31848"/>
    <w:rsid w:val="00341C64"/>
    <w:rsid w:val="00365F67"/>
    <w:rsid w:val="00377172"/>
    <w:rsid w:val="003973EB"/>
    <w:rsid w:val="003A4872"/>
    <w:rsid w:val="003A4ADA"/>
    <w:rsid w:val="003B0CE2"/>
    <w:rsid w:val="003E0C4B"/>
    <w:rsid w:val="003E447C"/>
    <w:rsid w:val="003F61EE"/>
    <w:rsid w:val="0041282F"/>
    <w:rsid w:val="00414D70"/>
    <w:rsid w:val="00451192"/>
    <w:rsid w:val="004654C8"/>
    <w:rsid w:val="00473799"/>
    <w:rsid w:val="004916D4"/>
    <w:rsid w:val="00495330"/>
    <w:rsid w:val="004B4B94"/>
    <w:rsid w:val="004B6E44"/>
    <w:rsid w:val="004C1D5A"/>
    <w:rsid w:val="004C1F4D"/>
    <w:rsid w:val="004D0B51"/>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7B84"/>
    <w:rsid w:val="00614DBA"/>
    <w:rsid w:val="006267FC"/>
    <w:rsid w:val="00664168"/>
    <w:rsid w:val="0067227E"/>
    <w:rsid w:val="0067697F"/>
    <w:rsid w:val="006B1315"/>
    <w:rsid w:val="006B4420"/>
    <w:rsid w:val="006C0048"/>
    <w:rsid w:val="006C6E66"/>
    <w:rsid w:val="006D0D23"/>
    <w:rsid w:val="006F2EA7"/>
    <w:rsid w:val="006F5BE5"/>
    <w:rsid w:val="006F6461"/>
    <w:rsid w:val="006F714A"/>
    <w:rsid w:val="007137F3"/>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7E19D4"/>
    <w:rsid w:val="00800030"/>
    <w:rsid w:val="008034B3"/>
    <w:rsid w:val="00806B5D"/>
    <w:rsid w:val="0082031F"/>
    <w:rsid w:val="00827679"/>
    <w:rsid w:val="00833FC1"/>
    <w:rsid w:val="00846799"/>
    <w:rsid w:val="0084752A"/>
    <w:rsid w:val="008529BF"/>
    <w:rsid w:val="0085546B"/>
    <w:rsid w:val="008651C1"/>
    <w:rsid w:val="00866780"/>
    <w:rsid w:val="00871A32"/>
    <w:rsid w:val="00897EB0"/>
    <w:rsid w:val="008A1025"/>
    <w:rsid w:val="008C7752"/>
    <w:rsid w:val="008D1BA6"/>
    <w:rsid w:val="008D72E7"/>
    <w:rsid w:val="008E0DEB"/>
    <w:rsid w:val="008F2FAF"/>
    <w:rsid w:val="009074B6"/>
    <w:rsid w:val="009254E4"/>
    <w:rsid w:val="00937C84"/>
    <w:rsid w:val="00942394"/>
    <w:rsid w:val="0094347C"/>
    <w:rsid w:val="00965E59"/>
    <w:rsid w:val="009679EC"/>
    <w:rsid w:val="00967ECC"/>
    <w:rsid w:val="00970C02"/>
    <w:rsid w:val="009720EF"/>
    <w:rsid w:val="009804C7"/>
    <w:rsid w:val="00985338"/>
    <w:rsid w:val="009A5E56"/>
    <w:rsid w:val="009B24FD"/>
    <w:rsid w:val="009C4945"/>
    <w:rsid w:val="009C55F0"/>
    <w:rsid w:val="009D0878"/>
    <w:rsid w:val="009D1ADB"/>
    <w:rsid w:val="009E42CC"/>
    <w:rsid w:val="009E4EA1"/>
    <w:rsid w:val="009F02E9"/>
    <w:rsid w:val="00A444D4"/>
    <w:rsid w:val="00A54463"/>
    <w:rsid w:val="00A64373"/>
    <w:rsid w:val="00A64493"/>
    <w:rsid w:val="00A926CD"/>
    <w:rsid w:val="00A92C54"/>
    <w:rsid w:val="00AA0C4F"/>
    <w:rsid w:val="00AA3C6C"/>
    <w:rsid w:val="00AA5824"/>
    <w:rsid w:val="00AC3062"/>
    <w:rsid w:val="00AD1A03"/>
    <w:rsid w:val="00AF1FF0"/>
    <w:rsid w:val="00B148D3"/>
    <w:rsid w:val="00B206D1"/>
    <w:rsid w:val="00B2229D"/>
    <w:rsid w:val="00B231C6"/>
    <w:rsid w:val="00B47B5C"/>
    <w:rsid w:val="00B64605"/>
    <w:rsid w:val="00B803CA"/>
    <w:rsid w:val="00BA596B"/>
    <w:rsid w:val="00BB06CA"/>
    <w:rsid w:val="00BD6E0B"/>
    <w:rsid w:val="00BE5F13"/>
    <w:rsid w:val="00BF3C2F"/>
    <w:rsid w:val="00BF3E36"/>
    <w:rsid w:val="00BF4A50"/>
    <w:rsid w:val="00C06D87"/>
    <w:rsid w:val="00C10FAD"/>
    <w:rsid w:val="00C12CDB"/>
    <w:rsid w:val="00C21021"/>
    <w:rsid w:val="00C61536"/>
    <w:rsid w:val="00C776AA"/>
    <w:rsid w:val="00C81F10"/>
    <w:rsid w:val="00C82DC7"/>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B0F81"/>
    <w:rsid w:val="00DC2906"/>
    <w:rsid w:val="00DC7B84"/>
    <w:rsid w:val="00DD5006"/>
    <w:rsid w:val="00DE2077"/>
    <w:rsid w:val="00DE6C36"/>
    <w:rsid w:val="00E0182C"/>
    <w:rsid w:val="00E02BCF"/>
    <w:rsid w:val="00E05C80"/>
    <w:rsid w:val="00E074EA"/>
    <w:rsid w:val="00E12173"/>
    <w:rsid w:val="00E13B34"/>
    <w:rsid w:val="00E228A8"/>
    <w:rsid w:val="00E432B8"/>
    <w:rsid w:val="00E77FCD"/>
    <w:rsid w:val="00E85E93"/>
    <w:rsid w:val="00EA77E8"/>
    <w:rsid w:val="00EC0C40"/>
    <w:rsid w:val="00EC24A9"/>
    <w:rsid w:val="00EE46F8"/>
    <w:rsid w:val="00EF400D"/>
    <w:rsid w:val="00F07A30"/>
    <w:rsid w:val="00F25D59"/>
    <w:rsid w:val="00F344AC"/>
    <w:rsid w:val="00F37DEB"/>
    <w:rsid w:val="00F4458C"/>
    <w:rsid w:val="00F51BFD"/>
    <w:rsid w:val="00F6399F"/>
    <w:rsid w:val="00F67FA6"/>
    <w:rsid w:val="00F9339C"/>
    <w:rsid w:val="00FB5507"/>
    <w:rsid w:val="00FC17C4"/>
    <w:rsid w:val="00FC25E8"/>
    <w:rsid w:val="00FE5D16"/>
    <w:rsid w:val="00FF3384"/>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phoseon-vericure-water-cooled-uv-led-large-area-curing-system" TargetMode="External"/><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3734</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4318</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7</cp:revision>
  <cp:lastPrinted>2018-02-13T14:08:00Z</cp:lastPrinted>
  <dcterms:created xsi:type="dcterms:W3CDTF">2025-03-13T10:06:00Z</dcterms:created>
  <dcterms:modified xsi:type="dcterms:W3CDTF">2025-03-13T10:32:00Z</dcterms:modified>
</cp:coreProperties>
</file>