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275084" w14:textId="77777777" w:rsidR="004E1539" w:rsidRPr="001647E3" w:rsidRDefault="004E1539" w:rsidP="003973EB">
      <w:pPr>
        <w:suppressAutoHyphens/>
        <w:rPr>
          <w:sz w:val="40"/>
          <w:szCs w:val="40"/>
        </w:rPr>
      </w:pPr>
      <w:r w:rsidRPr="001647E3">
        <w:rPr>
          <w:sz w:val="40"/>
          <w:szCs w:val="40"/>
        </w:rPr>
        <w:t>Presseinformation</w:t>
      </w:r>
    </w:p>
    <w:p w14:paraId="20489C84" w14:textId="77777777" w:rsidR="004E1539" w:rsidRPr="001647E3" w:rsidRDefault="004E1539" w:rsidP="003973EB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1CA92F26" w14:textId="421DE6DF" w:rsidR="00D24F0C" w:rsidRPr="001647E3" w:rsidRDefault="00E1687E" w:rsidP="003973EB">
      <w:pPr>
        <w:suppressAutoHyphens/>
        <w:spacing w:line="360" w:lineRule="auto"/>
        <w:rPr>
          <w:b/>
          <w:sz w:val="24"/>
        </w:rPr>
      </w:pPr>
      <w:bookmarkStart w:id="0" w:name="_Hlk514077071"/>
      <w:r w:rsidRPr="00E1687E">
        <w:rPr>
          <w:b/>
          <w:sz w:val="24"/>
        </w:rPr>
        <w:t>Einzelphotonenzählmodul</w:t>
      </w:r>
      <w:r>
        <w:rPr>
          <w:b/>
          <w:sz w:val="24"/>
        </w:rPr>
        <w:t xml:space="preserve"> mit Spitzen-</w:t>
      </w:r>
      <w:r w:rsidRPr="00E1687E">
        <w:rPr>
          <w:b/>
          <w:sz w:val="24"/>
        </w:rPr>
        <w:t>Photonenerkennungseffizienz</w:t>
      </w:r>
      <w:r>
        <w:rPr>
          <w:b/>
          <w:sz w:val="24"/>
        </w:rPr>
        <w:t xml:space="preserve"> bei 1064 nm</w:t>
      </w:r>
    </w:p>
    <w:p w14:paraId="21828B50" w14:textId="77777777" w:rsidR="00AA5824" w:rsidRPr="001647E3" w:rsidRDefault="00AA5824" w:rsidP="003973EB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71B32AB9" w14:textId="568E707A" w:rsidR="00813288" w:rsidRDefault="00BF0B75" w:rsidP="003973EB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>
        <w:t>Excelitas</w:t>
      </w:r>
      <w:r w:rsidRPr="00BF0B75">
        <w:t xml:space="preserve"> </w:t>
      </w:r>
      <w:r>
        <w:t xml:space="preserve">präsentiert </w:t>
      </w:r>
      <w:r w:rsidRPr="00BF0B75">
        <w:t>das neue Einzelphotonenzählmodul SPCM-1064</w:t>
      </w:r>
      <w:r>
        <w:t xml:space="preserve">, das </w:t>
      </w:r>
      <w:r w:rsidRPr="00E1687E">
        <w:t>für eine leistungsstarke Detektion im Wellenlängenbereich von 905 nm bis 1064 nm entwickelt</w:t>
      </w:r>
      <w:r w:rsidRPr="00BF0B75">
        <w:t xml:space="preserve"> </w:t>
      </w:r>
      <w:r w:rsidRPr="00E1687E">
        <w:t>wurde</w:t>
      </w:r>
      <w:r w:rsidRPr="00BF0B75">
        <w:t xml:space="preserve"> </w:t>
      </w:r>
      <w:r w:rsidRPr="00E1687E">
        <w:t>und</w:t>
      </w:r>
      <w:r w:rsidRPr="00BF0B75">
        <w:t xml:space="preserve"> </w:t>
      </w:r>
      <w:r w:rsidRPr="00E1687E">
        <w:t>eine hervorragende Empfindlichkeit im nahen Infrarotbereich (NIR</w:t>
      </w:r>
      <w:r>
        <w:t>)</w:t>
      </w:r>
      <w:r w:rsidRPr="00BF0B75">
        <w:t xml:space="preserve"> </w:t>
      </w:r>
      <w:r w:rsidRPr="00E1687E">
        <w:t>bietet, in dem viele analytische und quantenoptische Systeme arbeiten.</w:t>
      </w:r>
      <w:r w:rsidRPr="00BF0B75">
        <w:t xml:space="preserve"> </w:t>
      </w:r>
      <w:r>
        <w:t>Die hohe</w:t>
      </w:r>
      <w:r w:rsidRPr="00E1687E">
        <w:t xml:space="preserve"> Empfindlichkeit im nahen Infrarot ermöglicht eine </w:t>
      </w:r>
      <w:r w:rsidR="00FE7200">
        <w:t>genau</w:t>
      </w:r>
      <w:r w:rsidRPr="00E1687E">
        <w:t xml:space="preserve">e, rauscharme Detektion </w:t>
      </w:r>
      <w:r>
        <w:t>in</w:t>
      </w:r>
      <w:r w:rsidRPr="00E1687E">
        <w:t xml:space="preserve"> Anwendungen wie Raman-Spektroskopie, IR-Photolumineszenz</w:t>
      </w:r>
      <w:r w:rsidR="00D170B3">
        <w:t>,</w:t>
      </w:r>
      <w:r w:rsidR="00D170B3" w:rsidRPr="00D170B3">
        <w:t xml:space="preserve"> </w:t>
      </w:r>
      <w:r w:rsidR="00D170B3">
        <w:t xml:space="preserve">Wind-Lidar, Aerosolüberwachung </w:t>
      </w:r>
      <w:r w:rsidRPr="00E1687E">
        <w:t xml:space="preserve">und </w:t>
      </w:r>
      <w:r w:rsidR="002554BB">
        <w:t xml:space="preserve">bei </w:t>
      </w:r>
      <w:r w:rsidR="002554BB" w:rsidRPr="00BF0B75">
        <w:t xml:space="preserve">quantenoptischen Experimenten, insbesondere dort, wo schwache Signale oder Fluoreszenz </w:t>
      </w:r>
      <w:r w:rsidR="00FE7200">
        <w:t>die bisher verfügbaren D</w:t>
      </w:r>
      <w:r w:rsidR="002554BB" w:rsidRPr="00BF0B75">
        <w:t>etektoren überfordern</w:t>
      </w:r>
      <w:r w:rsidRPr="00E1687E">
        <w:t>.</w:t>
      </w:r>
      <w:r>
        <w:t xml:space="preserve"> Herzstück des </w:t>
      </w:r>
      <w:r w:rsidRPr="00BF0B75">
        <w:t>SPCM-1064</w:t>
      </w:r>
      <w:r>
        <w:t xml:space="preserve"> ist eine</w:t>
      </w:r>
      <w:r w:rsidRPr="00BF0B75">
        <w:t xml:space="preserve"> </w:t>
      </w:r>
      <w:r w:rsidRPr="00E1687E">
        <w:t xml:space="preserve">hocheffiziente </w:t>
      </w:r>
      <w:r w:rsidRPr="00BF0B75">
        <w:t>Silizium-Avalanche-Photodiode</w:t>
      </w:r>
      <w:r w:rsidRPr="00E1687E">
        <w:t>, die eine typische</w:t>
      </w:r>
      <w:r w:rsidRPr="00BF0B75">
        <w:t xml:space="preserve"> </w:t>
      </w:r>
      <w:r w:rsidRPr="00750812">
        <w:t>Photonenerkennungseffizienz</w:t>
      </w:r>
      <w:r>
        <w:t xml:space="preserve"> </w:t>
      </w:r>
      <w:r w:rsidRPr="00750812">
        <w:t>(PDE)</w:t>
      </w:r>
      <w:r w:rsidRPr="00BF0B75">
        <w:t xml:space="preserve"> </w:t>
      </w:r>
      <w:r w:rsidRPr="00E1687E">
        <w:t xml:space="preserve">von 10 % bei 1064 nm </w:t>
      </w:r>
      <w:r>
        <w:t>aufweis</w:t>
      </w:r>
      <w:r w:rsidRPr="00E1687E">
        <w:t>t</w:t>
      </w:r>
      <w:r w:rsidR="00EB20BE">
        <w:t xml:space="preserve">. Damit </w:t>
      </w:r>
      <w:r w:rsidR="00EB20BE" w:rsidRPr="00BF0B75">
        <w:t>erweitert</w:t>
      </w:r>
      <w:r w:rsidR="00EB20BE">
        <w:t xml:space="preserve"> das neue SPCM</w:t>
      </w:r>
      <w:r w:rsidR="00EB20BE" w:rsidRPr="00EB20BE">
        <w:t xml:space="preserve"> </w:t>
      </w:r>
      <w:r w:rsidR="00EB20BE">
        <w:t xml:space="preserve">die </w:t>
      </w:r>
      <w:r w:rsidR="00EB20BE" w:rsidRPr="00BF0B75">
        <w:t>Einzelphotonen</w:t>
      </w:r>
      <w:r w:rsidR="00EB20BE">
        <w:t>detektion</w:t>
      </w:r>
      <w:r w:rsidR="00EB20BE" w:rsidRPr="00BF0B75">
        <w:t xml:space="preserve"> auf den anspruchsvollen 1064-nm-Bereich</w:t>
      </w:r>
      <w:r w:rsidR="002554BB">
        <w:t>, eine</w:t>
      </w:r>
      <w:r w:rsidR="002554BB" w:rsidRPr="002554BB">
        <w:t xml:space="preserve"> </w:t>
      </w:r>
      <w:r w:rsidR="002554BB" w:rsidRPr="00E1687E">
        <w:t>Wellenlänge, bei der eine zuverlässige Photonenzählung bisher schwierig war</w:t>
      </w:r>
      <w:r w:rsidR="00EB20BE" w:rsidRPr="00BF0B75">
        <w:t>.</w:t>
      </w:r>
    </w:p>
    <w:p w14:paraId="09F01F13" w14:textId="77777777" w:rsidR="00813288" w:rsidRDefault="00813288" w:rsidP="00813288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813288" w14:paraId="7541FEE8" w14:textId="77777777" w:rsidTr="0087321F">
        <w:tc>
          <w:tcPr>
            <w:tcW w:w="7086" w:type="dxa"/>
          </w:tcPr>
          <w:p w14:paraId="5BE4D812" w14:textId="77777777" w:rsidR="00813288" w:rsidRDefault="00813288" w:rsidP="0087321F">
            <w:pPr>
              <w:suppressAutoHyphens/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4A08C8B7" wp14:editId="1E15237E">
                  <wp:extent cx="2385060" cy="1916866"/>
                  <wp:effectExtent l="0" t="0" r="0" b="7620"/>
                  <wp:docPr id="74176816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768167" name="Grafik 74176816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549" cy="1938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3288" w14:paraId="5B306817" w14:textId="77777777" w:rsidTr="0087321F">
        <w:tc>
          <w:tcPr>
            <w:tcW w:w="7086" w:type="dxa"/>
          </w:tcPr>
          <w:p w14:paraId="7FDCF859" w14:textId="7F63F9FC" w:rsidR="00813288" w:rsidRDefault="00813288" w:rsidP="00813288">
            <w:pPr>
              <w:suppressAutoHyphens/>
              <w:ind w:left="851" w:right="855"/>
              <w:jc w:val="center"/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Das neue SPCM detektiert Einzelphotonen im Nahinfrarot und speziell im herausfordernden </w:t>
            </w:r>
            <w:r w:rsidRPr="00813288">
              <w:rPr>
                <w:sz w:val="18"/>
              </w:rPr>
              <w:t>1064-nm-Bereich</w:t>
            </w:r>
          </w:p>
        </w:tc>
      </w:tr>
    </w:tbl>
    <w:p w14:paraId="6B161AA3" w14:textId="77777777" w:rsidR="00813288" w:rsidRDefault="00813288" w:rsidP="00813288">
      <w:pPr>
        <w:suppressAutoHyphens/>
        <w:spacing w:line="360" w:lineRule="auto"/>
        <w:jc w:val="both"/>
      </w:pPr>
    </w:p>
    <w:p w14:paraId="39158F28" w14:textId="240397D6" w:rsidR="006B5DD2" w:rsidRDefault="002554BB" w:rsidP="00813288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>
        <w:t>D</w:t>
      </w:r>
      <w:r w:rsidR="00BF0B75" w:rsidRPr="00E1687E">
        <w:t xml:space="preserve">as Modul liefert außerdem eine PDE von mehr als 50 % im Bereich von 750 nm bis 950 nm und </w:t>
      </w:r>
      <w:r w:rsidR="00D170B3">
        <w:t>57 %</w:t>
      </w:r>
      <w:r w:rsidR="00D170B3" w:rsidRPr="00D170B3">
        <w:t xml:space="preserve"> </w:t>
      </w:r>
      <w:r w:rsidR="00D170B3">
        <w:t>bei 830 nm, relevant</w:t>
      </w:r>
      <w:r w:rsidR="00D170B3" w:rsidRPr="00D170B3">
        <w:t xml:space="preserve"> </w:t>
      </w:r>
      <w:r w:rsidR="00D170B3">
        <w:t>für Raman-</w:t>
      </w:r>
      <w:r w:rsidR="00FE7200">
        <w:t>Messung</w:t>
      </w:r>
      <w:r w:rsidR="00D170B3">
        <w:t>en, fluoreszenzunterdrückte Spektroskopie und TRPL mit 830-nm-Anregung. Die typische</w:t>
      </w:r>
      <w:r w:rsidR="00D170B3" w:rsidRPr="00D170B3">
        <w:t xml:space="preserve"> </w:t>
      </w:r>
      <w:r w:rsidR="00D170B3">
        <w:t>PDE bei 905 nm beträgt 58 %, also exzellente Werte für</w:t>
      </w:r>
      <w:r w:rsidR="00D170B3" w:rsidRPr="00D170B3">
        <w:t xml:space="preserve"> </w:t>
      </w:r>
      <w:r w:rsidR="00D170B3">
        <w:t>NIR-Analysesysteme, nichtlineare optische Experimente und 905-nm-basierte Anregungsschemata.</w:t>
      </w:r>
      <w:r w:rsidR="00D170B3" w:rsidRPr="00D170B3">
        <w:t xml:space="preserve"> </w:t>
      </w:r>
      <w:r w:rsidR="00D170B3">
        <w:t xml:space="preserve">Das neueste Modell hat alle Stärken der bewährten SPCM-AQRH-Baureihe von Excelitas: hohe Temperaturstabilität, </w:t>
      </w:r>
      <w:r w:rsidR="00D170B3" w:rsidRPr="002554BB">
        <w:t>robuster Überlastschutz</w:t>
      </w:r>
      <w:r w:rsidR="00FE7200">
        <w:t xml:space="preserve"> sowie ein </w:t>
      </w:r>
      <w:r w:rsidR="00D170B3" w:rsidRPr="002554BB">
        <w:t>lineare</w:t>
      </w:r>
      <w:r w:rsidR="00D170B3">
        <w:t>s</w:t>
      </w:r>
      <w:r w:rsidR="00D170B3" w:rsidRPr="002554BB">
        <w:t xml:space="preserve"> Ausgangssignal</w:t>
      </w:r>
      <w:r w:rsidR="00FE7200">
        <w:t xml:space="preserve"> bis hin zu hohen Zählraten</w:t>
      </w:r>
      <w:r w:rsidR="00D170B3" w:rsidRPr="002554BB">
        <w:t>.</w:t>
      </w:r>
      <w:r w:rsidR="00D170B3" w:rsidRPr="003327E1">
        <w:t xml:space="preserve"> </w:t>
      </w:r>
      <w:r w:rsidR="00D170B3">
        <w:t>Die</w:t>
      </w:r>
      <w:r w:rsidR="00FE7200">
        <w:t>s</w:t>
      </w:r>
      <w:r w:rsidR="00D170B3">
        <w:t>e</w:t>
      </w:r>
      <w:r w:rsidR="00D170B3" w:rsidRPr="003327E1">
        <w:t xml:space="preserve"> </w:t>
      </w:r>
      <w:r w:rsidR="00D170B3">
        <w:t xml:space="preserve">Linearität bei </w:t>
      </w:r>
      <w:r w:rsidR="00813288">
        <w:t>groß</w:t>
      </w:r>
      <w:r w:rsidR="00D170B3">
        <w:t>en Zählraten gewährleistet</w:t>
      </w:r>
      <w:r w:rsidR="00D170B3" w:rsidRPr="003327E1">
        <w:t xml:space="preserve"> </w:t>
      </w:r>
      <w:r w:rsidR="00D170B3">
        <w:t xml:space="preserve">genaue quantitative </w:t>
      </w:r>
      <w:r w:rsidR="00D170B3">
        <w:lastRenderedPageBreak/>
        <w:t>Messungen, die für schnelle Scans und dynamische Experimente entscheidend sind, und das auch bei hoher Photonenflussdichte. Die</w:t>
      </w:r>
      <w:r w:rsidR="00BF0B75" w:rsidRPr="00E1687E">
        <w:t xml:space="preserve"> hervorragende Gleichmäßigkeit über einen großen aktiven Bereich von 500 µm </w:t>
      </w:r>
      <w:r w:rsidR="00D170B3">
        <w:t xml:space="preserve">sorgt </w:t>
      </w:r>
      <w:r w:rsidR="00BF0B75" w:rsidRPr="00B75B44">
        <w:t>für eine konsistentere Signalerfassung und reduzierte</w:t>
      </w:r>
      <w:r w:rsidR="00B75B44" w:rsidRPr="00B75B44">
        <w:t>n</w:t>
      </w:r>
      <w:r w:rsidR="00BF0B75" w:rsidRPr="00B75B44">
        <w:t xml:space="preserve"> Kalibrier</w:t>
      </w:r>
      <w:r w:rsidR="00B75B44" w:rsidRPr="00B75B44">
        <w:t>bedarf</w:t>
      </w:r>
      <w:r w:rsidR="00BF0B75" w:rsidRPr="00B75B44">
        <w:t xml:space="preserve"> für präzise</w:t>
      </w:r>
      <w:r w:rsidR="00BF0B75" w:rsidRPr="00E1687E">
        <w:t xml:space="preserve"> Messungen.</w:t>
      </w:r>
      <w:r w:rsidR="003327E1">
        <w:t xml:space="preserve"> </w:t>
      </w:r>
      <w:r w:rsidR="00D170B3">
        <w:t xml:space="preserve">Der große </w:t>
      </w:r>
      <w:r w:rsidR="00D170B3" w:rsidRPr="00E1687E">
        <w:t>aktive Bereich</w:t>
      </w:r>
      <w:r w:rsidR="00D170B3" w:rsidRPr="00D170B3">
        <w:t xml:space="preserve"> </w:t>
      </w:r>
      <w:r w:rsidR="00D170B3">
        <w:t>verbessert die Photonen</w:t>
      </w:r>
      <w:r w:rsidR="00FE7200">
        <w:t>erfass</w:t>
      </w:r>
      <w:r w:rsidR="00D170B3">
        <w:t>ung aus diverg</w:t>
      </w:r>
      <w:r w:rsidR="00FE7200">
        <w:t>ent</w:t>
      </w:r>
      <w:r w:rsidR="00D170B3">
        <w:t xml:space="preserve">en Strahlen, </w:t>
      </w:r>
      <w:r w:rsidR="005F6A88">
        <w:t>erleichtert die Ausrichtung durch eine höhere Toleranz und gewährleistet eine stabile Kopplung</w:t>
      </w:r>
      <w:r w:rsidR="005F6A88" w:rsidRPr="005F6A88">
        <w:t xml:space="preserve"> </w:t>
      </w:r>
      <w:r w:rsidR="005F6A88" w:rsidRPr="00813288">
        <w:t>in Mikroskopie</w:t>
      </w:r>
      <w:r w:rsidR="005F6A88">
        <w:t>-</w:t>
      </w:r>
      <w:r w:rsidR="005F6A88" w:rsidRPr="00813288">
        <w:t xml:space="preserve"> und Spektroskopie</w:t>
      </w:r>
      <w:r w:rsidR="005F6A88">
        <w:t xml:space="preserve">anwendungen. </w:t>
      </w:r>
      <w:r w:rsidR="00813288">
        <w:t>Die Option</w:t>
      </w:r>
      <w:r w:rsidR="00FE7200">
        <w:t>,</w:t>
      </w:r>
      <w:r w:rsidR="00813288">
        <w:t xml:space="preserve"> Ausgangssignale </w:t>
      </w:r>
      <w:r w:rsidR="00FE7200">
        <w:t xml:space="preserve">nur in einem bestimmten Zeitfenster zu erfassen, </w:t>
      </w:r>
      <w:r w:rsidR="006B5DD2">
        <w:t>ermöglich</w:t>
      </w:r>
      <w:r w:rsidR="00813288">
        <w:t>t</w:t>
      </w:r>
      <w:r w:rsidR="006B5DD2">
        <w:t xml:space="preserve"> eine präzise Zeitsteuerung und Hintergrundunterdrückung und sorg</w:t>
      </w:r>
      <w:r w:rsidR="00813288">
        <w:t>t</w:t>
      </w:r>
      <w:r w:rsidR="006B5DD2">
        <w:t xml:space="preserve"> so für ein verbessertes Signal-Rausch-Verhältnis. Die einzelne +5-V-Stromversorgung vereinfacht die Systemintegration.</w:t>
      </w:r>
    </w:p>
    <w:p w14:paraId="03AFB602" w14:textId="081F87E3" w:rsidR="00BF0B75" w:rsidRDefault="00BF0B75" w:rsidP="00BF0B75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 w:rsidRPr="00045528">
        <w:t>Excelitas wird d</w:t>
      </w:r>
      <w:r>
        <w:t>as</w:t>
      </w:r>
      <w:r w:rsidRPr="00045528">
        <w:t xml:space="preserve"> neue </w:t>
      </w:r>
      <w:r w:rsidRPr="00BF0B75">
        <w:t>Einzelphotonenzählmodul SPCM-1064</w:t>
      </w:r>
      <w:r>
        <w:t xml:space="preserve"> auch </w:t>
      </w:r>
      <w:r w:rsidRPr="00045528">
        <w:t xml:space="preserve">auf der Photonics West </w:t>
      </w:r>
      <w:r>
        <w:t>ausstellen</w:t>
      </w:r>
      <w:r w:rsidRPr="00045528">
        <w:t>.</w:t>
      </w:r>
    </w:p>
    <w:p w14:paraId="06E612F8" w14:textId="77777777" w:rsidR="00BF0B75" w:rsidRPr="00045528" w:rsidRDefault="00BF0B75" w:rsidP="00945849">
      <w:pPr>
        <w:pStyle w:val="Kopfzeile"/>
        <w:tabs>
          <w:tab w:val="clear" w:pos="4536"/>
          <w:tab w:val="clear" w:pos="9072"/>
        </w:tabs>
        <w:suppressAutoHyphens/>
        <w:ind w:right="-2"/>
        <w:jc w:val="both"/>
      </w:pPr>
    </w:p>
    <w:p w14:paraId="437255F6" w14:textId="77777777" w:rsidR="00BF0B75" w:rsidRPr="00045528" w:rsidRDefault="00BF0B75" w:rsidP="00945849">
      <w:pPr>
        <w:pStyle w:val="Kopfzeile"/>
        <w:tabs>
          <w:tab w:val="clear" w:pos="4536"/>
          <w:tab w:val="clear" w:pos="9072"/>
        </w:tabs>
        <w:suppressAutoHyphens/>
        <w:ind w:right="-2"/>
        <w:jc w:val="both"/>
        <w:rPr>
          <w:b/>
          <w:bCs/>
        </w:rPr>
      </w:pPr>
      <w:r w:rsidRPr="00045528">
        <w:rPr>
          <w:b/>
          <w:bCs/>
        </w:rPr>
        <w:t>Excelitas auf der SPIE Photonics West</w:t>
      </w:r>
    </w:p>
    <w:p w14:paraId="14589C1B" w14:textId="77777777" w:rsidR="00BF0B75" w:rsidRPr="00045528" w:rsidRDefault="00BF0B75" w:rsidP="00945849">
      <w:pPr>
        <w:pStyle w:val="Kopfzeile"/>
        <w:tabs>
          <w:tab w:val="clear" w:pos="4536"/>
          <w:tab w:val="clear" w:pos="9072"/>
        </w:tabs>
        <w:suppressAutoHyphens/>
        <w:ind w:right="-2"/>
        <w:jc w:val="both"/>
        <w:rPr>
          <w:b/>
          <w:bCs/>
        </w:rPr>
      </w:pPr>
      <w:r w:rsidRPr="00045528">
        <w:rPr>
          <w:b/>
          <w:bCs/>
        </w:rPr>
        <w:t>San Francisco, 20.–22. Januar 2026</w:t>
      </w:r>
    </w:p>
    <w:p w14:paraId="26697434" w14:textId="77777777" w:rsidR="00BF0B75" w:rsidRPr="00045528" w:rsidRDefault="00BF0B75" w:rsidP="00945849">
      <w:pPr>
        <w:pStyle w:val="Kopfzeile"/>
        <w:tabs>
          <w:tab w:val="clear" w:pos="4536"/>
          <w:tab w:val="clear" w:pos="9072"/>
        </w:tabs>
        <w:suppressAutoHyphens/>
        <w:ind w:right="-2"/>
        <w:jc w:val="both"/>
        <w:rPr>
          <w:b/>
          <w:bCs/>
        </w:rPr>
      </w:pPr>
      <w:r w:rsidRPr="00045528">
        <w:rPr>
          <w:b/>
          <w:bCs/>
        </w:rPr>
        <w:t>Stand #637</w:t>
      </w:r>
    </w:p>
    <w:p w14:paraId="3D753B8F" w14:textId="557AA867" w:rsidR="003A4ADA" w:rsidRDefault="003A4ADA" w:rsidP="00945849">
      <w:pPr>
        <w:pStyle w:val="Kopfzeile"/>
        <w:tabs>
          <w:tab w:val="clear" w:pos="4536"/>
          <w:tab w:val="clear" w:pos="9072"/>
        </w:tabs>
        <w:suppressAutoHyphens/>
        <w:ind w:right="-2"/>
        <w:jc w:val="both"/>
      </w:pPr>
    </w:p>
    <w:p w14:paraId="079400B1" w14:textId="40C78677" w:rsidR="00D811CD" w:rsidRDefault="00DE60BB" w:rsidP="00571832">
      <w:pPr>
        <w:pStyle w:val="Kopfzeile"/>
        <w:tabs>
          <w:tab w:val="clear" w:pos="4536"/>
          <w:tab w:val="clear" w:pos="9072"/>
        </w:tabs>
        <w:suppressAutoHyphens/>
        <w:ind w:right="-2"/>
      </w:pPr>
      <w:r>
        <w:t>Mehr Informationen:</w:t>
      </w:r>
      <w:r w:rsidR="00D811CD">
        <w:t xml:space="preserve"> </w:t>
      </w:r>
      <w:hyperlink r:id="rId8" w:history="1">
        <w:r w:rsidR="00D811CD" w:rsidRPr="00D219F8">
          <w:rPr>
            <w:rStyle w:val="Hyperlink"/>
          </w:rPr>
          <w:t>https://www.excelitas.com/de/product/spcm-1064-single-photon-counting-module</w:t>
        </w:r>
      </w:hyperlink>
    </w:p>
    <w:bookmarkEnd w:id="0"/>
    <w:p w14:paraId="6139C6E7" w14:textId="32395998" w:rsidR="007B77DE" w:rsidRDefault="007B77DE" w:rsidP="00945849">
      <w:pPr>
        <w:suppressAutoHyphens/>
        <w:jc w:val="both"/>
      </w:pPr>
    </w:p>
    <w:p w14:paraId="5934804A" w14:textId="77777777" w:rsidR="00614DBA" w:rsidRDefault="00614DBA" w:rsidP="00945849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"/>
        <w:gridCol w:w="3797"/>
        <w:gridCol w:w="906"/>
        <w:gridCol w:w="1178"/>
      </w:tblGrid>
      <w:tr w:rsidR="00535BE7" w:rsidRPr="003A4ADA" w14:paraId="0295EBC4" w14:textId="77777777" w:rsidTr="00535BE7">
        <w:tc>
          <w:tcPr>
            <w:tcW w:w="1205" w:type="dxa"/>
          </w:tcPr>
          <w:p w14:paraId="28A1BF49" w14:textId="0DC09591" w:rsidR="003A4ADA" w:rsidRPr="003A4ADA" w:rsidRDefault="003A4ADA" w:rsidP="003A4ADA">
            <w:pPr>
              <w:suppressAutoHyphens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Bilder:</w:t>
            </w:r>
          </w:p>
        </w:tc>
        <w:tc>
          <w:tcPr>
            <w:tcW w:w="3797" w:type="dxa"/>
          </w:tcPr>
          <w:p w14:paraId="60342C62" w14:textId="010DFB6B" w:rsidR="003A4ADA" w:rsidRPr="00BF0B75" w:rsidRDefault="00BF0B75" w:rsidP="003A4ADA">
            <w:pPr>
              <w:suppressAutoHyphens/>
              <w:rPr>
                <w:sz w:val="18"/>
                <w:lang w:val="en-US"/>
              </w:rPr>
            </w:pPr>
            <w:r w:rsidRPr="00BF0B75">
              <w:rPr>
                <w:sz w:val="18"/>
                <w:szCs w:val="18"/>
                <w:lang w:val="en-US"/>
              </w:rPr>
              <w:t>spcm-1064_single-photon_counting_module</w:t>
            </w:r>
          </w:p>
        </w:tc>
        <w:tc>
          <w:tcPr>
            <w:tcW w:w="906" w:type="dxa"/>
          </w:tcPr>
          <w:p w14:paraId="4C9795C6" w14:textId="4A5746A1" w:rsidR="003A4ADA" w:rsidRPr="003A4ADA" w:rsidRDefault="003A4ADA" w:rsidP="003A4ADA">
            <w:pPr>
              <w:suppressAutoHyphens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Zeichen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78" w:type="dxa"/>
          </w:tcPr>
          <w:p w14:paraId="6E59B587" w14:textId="5F3CB399" w:rsidR="003A4ADA" w:rsidRPr="003A4ADA" w:rsidRDefault="003E7FEE" w:rsidP="003A4ADA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2506</w:t>
            </w:r>
          </w:p>
        </w:tc>
      </w:tr>
      <w:tr w:rsidR="00535BE7" w:rsidRPr="003A4ADA" w14:paraId="667713B6" w14:textId="77777777" w:rsidTr="00535BE7">
        <w:tc>
          <w:tcPr>
            <w:tcW w:w="1205" w:type="dxa"/>
          </w:tcPr>
          <w:p w14:paraId="4C826B16" w14:textId="7855FF5D" w:rsidR="003A4ADA" w:rsidRPr="003A4ADA" w:rsidRDefault="003A4ADA" w:rsidP="003A4ADA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Dateiname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797" w:type="dxa"/>
          </w:tcPr>
          <w:p w14:paraId="4252FD44" w14:textId="1E3FC670" w:rsidR="00535BE7" w:rsidRPr="003A4ADA" w:rsidRDefault="007B38E6" w:rsidP="00535BE7">
            <w:pPr>
              <w:suppressAutoHyphens/>
              <w:spacing w:before="120"/>
              <w:rPr>
                <w:sz w:val="18"/>
                <w:szCs w:val="18"/>
              </w:rPr>
            </w:pPr>
            <w:r w:rsidRPr="007B38E6">
              <w:rPr>
                <w:sz w:val="18"/>
                <w:szCs w:val="18"/>
              </w:rPr>
              <w:t>DEpm_2026010</w:t>
            </w:r>
            <w:r w:rsidR="00D811CD">
              <w:rPr>
                <w:sz w:val="18"/>
                <w:szCs w:val="18"/>
              </w:rPr>
              <w:t>7</w:t>
            </w:r>
            <w:r w:rsidRPr="007B38E6">
              <w:rPr>
                <w:sz w:val="18"/>
                <w:szCs w:val="18"/>
              </w:rPr>
              <w:t>_spcm-1064</w:t>
            </w:r>
          </w:p>
        </w:tc>
        <w:tc>
          <w:tcPr>
            <w:tcW w:w="906" w:type="dxa"/>
          </w:tcPr>
          <w:p w14:paraId="04CAF51F" w14:textId="53701799" w:rsidR="003A4ADA" w:rsidRPr="003A4ADA" w:rsidRDefault="003A4ADA" w:rsidP="003A4ADA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  <w:lang w:val="en-US"/>
              </w:rPr>
              <w:t>Datum:</w:t>
            </w:r>
          </w:p>
        </w:tc>
        <w:tc>
          <w:tcPr>
            <w:tcW w:w="1178" w:type="dxa"/>
          </w:tcPr>
          <w:p w14:paraId="792A4A73" w14:textId="19DF1429" w:rsidR="003A4ADA" w:rsidRPr="003A4ADA" w:rsidRDefault="00053C6D" w:rsidP="003A4ADA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07.01.2026</w:t>
            </w:r>
          </w:p>
        </w:tc>
      </w:tr>
      <w:tr w:rsidR="00535BE7" w:rsidRPr="003A4ADA" w14:paraId="1F8676F7" w14:textId="77777777" w:rsidTr="00535BE7">
        <w:tc>
          <w:tcPr>
            <w:tcW w:w="1205" w:type="dxa"/>
          </w:tcPr>
          <w:p w14:paraId="013C29BA" w14:textId="69073323" w:rsidR="003A4ADA" w:rsidRPr="003A4ADA" w:rsidRDefault="003A4ADA" w:rsidP="003A4ADA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Tags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797" w:type="dxa"/>
          </w:tcPr>
          <w:p w14:paraId="7C197AAA" w14:textId="7622AD60" w:rsidR="003E7FEE" w:rsidRPr="00535BE7" w:rsidRDefault="003E7FEE" w:rsidP="003E7FEE">
            <w:pPr>
              <w:suppressAutoHyphens/>
              <w:spacing w:before="120"/>
              <w:rPr>
                <w:sz w:val="18"/>
                <w:szCs w:val="18"/>
              </w:rPr>
            </w:pPr>
            <w:r w:rsidRPr="003E7FEE">
              <w:rPr>
                <w:sz w:val="18"/>
                <w:szCs w:val="18"/>
              </w:rPr>
              <w:t>Einzelphotonenzählmodul</w:t>
            </w:r>
            <w:r>
              <w:rPr>
                <w:sz w:val="18"/>
                <w:szCs w:val="18"/>
              </w:rPr>
              <w:t>, SPCM,</w:t>
            </w:r>
            <w:r w:rsidRPr="003E7FEE">
              <w:rPr>
                <w:sz w:val="18"/>
                <w:szCs w:val="18"/>
              </w:rPr>
              <w:t xml:space="preserve"> Einzelphotonendetektion</w:t>
            </w:r>
            <w:r>
              <w:rPr>
                <w:sz w:val="18"/>
                <w:szCs w:val="18"/>
              </w:rPr>
              <w:t>,</w:t>
            </w:r>
            <w:r w:rsidRPr="003E7FEE">
              <w:rPr>
                <w:sz w:val="18"/>
                <w:szCs w:val="18"/>
              </w:rPr>
              <w:t xml:space="preserve"> Photonenzählung</w:t>
            </w:r>
            <w:r>
              <w:rPr>
                <w:sz w:val="18"/>
                <w:szCs w:val="18"/>
              </w:rPr>
              <w:t>,</w:t>
            </w:r>
            <w:r w:rsidRPr="003E7FEE">
              <w:rPr>
                <w:sz w:val="18"/>
                <w:szCs w:val="18"/>
              </w:rPr>
              <w:t xml:space="preserve"> 1064 nm</w:t>
            </w:r>
            <w:r>
              <w:rPr>
                <w:sz w:val="18"/>
                <w:szCs w:val="18"/>
              </w:rPr>
              <w:t xml:space="preserve">, NIR, </w:t>
            </w:r>
            <w:r w:rsidRPr="003E7FEE">
              <w:rPr>
                <w:sz w:val="18"/>
                <w:szCs w:val="18"/>
              </w:rPr>
              <w:t>Nahinfrarot</w:t>
            </w:r>
            <w:r>
              <w:rPr>
                <w:sz w:val="18"/>
                <w:szCs w:val="18"/>
              </w:rPr>
              <w:t xml:space="preserve">, </w:t>
            </w:r>
            <w:r w:rsidRPr="003E7FEE">
              <w:rPr>
                <w:sz w:val="18"/>
                <w:szCs w:val="18"/>
              </w:rPr>
              <w:t>Raman-Spektroskopie, IR-Photolumineszenz, Wind-Lidar, Aerosolüberwachung</w:t>
            </w:r>
            <w:r>
              <w:rPr>
                <w:sz w:val="18"/>
                <w:szCs w:val="18"/>
              </w:rPr>
              <w:t>,</w:t>
            </w:r>
            <w:r w:rsidRPr="003E7FE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Q</w:t>
            </w:r>
            <w:r w:rsidRPr="003E7FEE">
              <w:rPr>
                <w:sz w:val="18"/>
                <w:szCs w:val="18"/>
              </w:rPr>
              <w:t>uantenopti</w:t>
            </w:r>
            <w:r>
              <w:rPr>
                <w:sz w:val="18"/>
                <w:szCs w:val="18"/>
              </w:rPr>
              <w:t>k,</w:t>
            </w:r>
            <w:r w:rsidRPr="003E7FEE">
              <w:rPr>
                <w:sz w:val="18"/>
                <w:szCs w:val="18"/>
              </w:rPr>
              <w:t xml:space="preserve"> Photonics West</w:t>
            </w:r>
          </w:p>
        </w:tc>
        <w:tc>
          <w:tcPr>
            <w:tcW w:w="906" w:type="dxa"/>
          </w:tcPr>
          <w:p w14:paraId="7883D181" w14:textId="1A0371A3" w:rsidR="003A4ADA" w:rsidRPr="003A4ADA" w:rsidRDefault="003A4ADA" w:rsidP="003A4ADA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gii ID:</w:t>
            </w:r>
          </w:p>
        </w:tc>
        <w:tc>
          <w:tcPr>
            <w:tcW w:w="1178" w:type="dxa"/>
          </w:tcPr>
          <w:p w14:paraId="74093014" w14:textId="3515DA6F" w:rsidR="003A4ADA" w:rsidRPr="003A4ADA" w:rsidRDefault="00BF0B75" w:rsidP="003A4ADA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 w:rsidRPr="00781ED2">
              <w:rPr>
                <w:sz w:val="18"/>
                <w:szCs w:val="18"/>
              </w:rPr>
              <w:t>202512</w:t>
            </w:r>
            <w:r>
              <w:rPr>
                <w:sz w:val="18"/>
                <w:szCs w:val="18"/>
              </w:rPr>
              <w:t>092</w:t>
            </w:r>
          </w:p>
        </w:tc>
      </w:tr>
      <w:tr w:rsidR="003A4ADA" w:rsidRPr="003A4ADA" w14:paraId="50D320FB" w14:textId="77777777" w:rsidTr="00535BE7">
        <w:tc>
          <w:tcPr>
            <w:tcW w:w="7086" w:type="dxa"/>
            <w:gridSpan w:val="4"/>
            <w:tcBorders>
              <w:bottom w:val="single" w:sz="4" w:space="0" w:color="auto"/>
            </w:tcBorders>
          </w:tcPr>
          <w:p w14:paraId="2EDC5F9B" w14:textId="6FB6C443" w:rsidR="003A4ADA" w:rsidRDefault="003A4ADA" w:rsidP="003A4ADA">
            <w:pPr>
              <w:suppressAutoHyphens/>
              <w:spacing w:before="120" w:after="1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Über </w:t>
            </w:r>
            <w:r w:rsidRPr="009804C7">
              <w:rPr>
                <w:b/>
                <w:sz w:val="16"/>
              </w:rPr>
              <w:t>Excelitas</w:t>
            </w:r>
          </w:p>
          <w:p w14:paraId="0040BD08" w14:textId="2C76670A" w:rsidR="003E447C" w:rsidRPr="005A20F1" w:rsidRDefault="00B976B6" w:rsidP="006F5BE5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E15FF9">
              <w:rPr>
                <w:sz w:val="16"/>
                <w:szCs w:val="16"/>
              </w:rPr>
              <w:t>Excelitas ist ein führender Anbieter von fortschrittlichen, lebensbereichernden Technologien und beliefert internationale Marktführer in den Bereichen Life Sciences, Advanced Industrial, Halbleiter der nächsten Generation</w:t>
            </w:r>
            <w:r>
              <w:rPr>
                <w:sz w:val="16"/>
                <w:szCs w:val="16"/>
              </w:rPr>
              <w:t xml:space="preserve"> und Avionik</w:t>
            </w:r>
            <w:r w:rsidRPr="00E15FF9">
              <w:rPr>
                <w:sz w:val="16"/>
                <w:szCs w:val="16"/>
              </w:rPr>
              <w:t xml:space="preserve">. Excelitas hat seinen Hauptsitz in Pittsburgh, PA, USA, und ist ein unverzichtbarer Partner bei der Konzeption, Entwicklung und Fertigung </w:t>
            </w:r>
            <w:r w:rsidR="008C684A" w:rsidRPr="008C684A">
              <w:rPr>
                <w:sz w:val="16"/>
                <w:szCs w:val="16"/>
              </w:rPr>
              <w:t>zukunftsweisender</w:t>
            </w:r>
            <w:r w:rsidRPr="00E15FF9">
              <w:rPr>
                <w:sz w:val="16"/>
                <w:szCs w:val="16"/>
              </w:rPr>
              <w:t xml:space="preserve"> Technologien. Das Unternehmen bietet Kunden auf der ganzen Welt herausragende Innovationen aus den Bereichen Sensorik, Detektion, Bildgebung, Optik und Speziallichtquellen</w:t>
            </w:r>
            <w:r w:rsidR="00866780" w:rsidRPr="00866780">
              <w:rPr>
                <w:sz w:val="16"/>
                <w:szCs w:val="16"/>
              </w:rPr>
              <w:t>.</w:t>
            </w:r>
            <w:r w:rsidR="008C684A">
              <w:rPr>
                <w:sz w:val="16"/>
                <w:szCs w:val="16"/>
              </w:rPr>
              <w:t xml:space="preserve"> </w:t>
            </w:r>
            <w:r w:rsidR="008C684A" w:rsidRPr="008C684A">
              <w:rPr>
                <w:sz w:val="16"/>
                <w:szCs w:val="16"/>
              </w:rPr>
              <w:t>Excelitas treibt mit seinen Innovationen viele relevante Megatrends voran, die wegweisend für die Zukunft sind, darunter Präzisionsmedizin, industrielle Automatisierung, künstliche Intelligenz und vernetzte Geräte (IoT).</w:t>
            </w:r>
          </w:p>
          <w:p w14:paraId="790F08D7" w14:textId="1AE5D096" w:rsidR="003A4ADA" w:rsidRPr="003A4ADA" w:rsidRDefault="003E447C" w:rsidP="003E447C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5A20F1">
              <w:rPr>
                <w:sz w:val="16"/>
                <w:szCs w:val="16"/>
              </w:rPr>
              <w:t xml:space="preserve">Bleiben Sie auf </w:t>
            </w:r>
            <w:hyperlink r:id="rId9" w:history="1">
              <w:r w:rsidRPr="005A20F1">
                <w:rPr>
                  <w:rStyle w:val="Hyperlink"/>
                  <w:color w:val="0432FF"/>
                  <w:sz w:val="16"/>
                  <w:szCs w:val="16"/>
                </w:rPr>
                <w:t>Facebook</w:t>
              </w:r>
            </w:hyperlink>
            <w:r w:rsidRPr="005A20F1">
              <w:rPr>
                <w:sz w:val="16"/>
                <w:szCs w:val="16"/>
              </w:rPr>
              <w:t xml:space="preserve">, </w:t>
            </w:r>
            <w:hyperlink r:id="rId10" w:history="1">
              <w:r w:rsidRPr="005A20F1">
                <w:rPr>
                  <w:rStyle w:val="Hyperlink"/>
                  <w:sz w:val="16"/>
                  <w:szCs w:val="16"/>
                </w:rPr>
                <w:t>LinkedIn</w:t>
              </w:r>
            </w:hyperlink>
            <w:r w:rsidRPr="005A20F1">
              <w:rPr>
                <w:sz w:val="16"/>
                <w:szCs w:val="16"/>
              </w:rPr>
              <w:t xml:space="preserve">, </w:t>
            </w:r>
            <w:hyperlink r:id="rId11" w:history="1">
              <w:r w:rsidRPr="005A20F1">
                <w:rPr>
                  <w:rStyle w:val="Hyperlink"/>
                  <w:sz w:val="16"/>
                  <w:szCs w:val="16"/>
                </w:rPr>
                <w:t>Instagram</w:t>
              </w:r>
            </w:hyperlink>
            <w:r w:rsidRPr="005A20F1">
              <w:rPr>
                <w:sz w:val="16"/>
                <w:szCs w:val="16"/>
              </w:rPr>
              <w:t xml:space="preserve"> und</w:t>
            </w:r>
            <w:r w:rsidR="00473799">
              <w:rPr>
                <w:sz w:val="16"/>
                <w:szCs w:val="16"/>
              </w:rPr>
              <w:t xml:space="preserve"> </w:t>
            </w:r>
            <w:hyperlink r:id="rId12" w:history="1">
              <w:r w:rsidR="00473799">
                <w:rPr>
                  <w:rStyle w:val="Hyperlink"/>
                  <w:sz w:val="16"/>
                  <w:szCs w:val="16"/>
                </w:rPr>
                <w:t>X</w:t>
              </w:r>
            </w:hyperlink>
            <w:r w:rsidRPr="005A20F1">
              <w:rPr>
                <w:sz w:val="16"/>
                <w:szCs w:val="16"/>
              </w:rPr>
              <w:t xml:space="preserve"> mit Excelitas in Verbindung</w:t>
            </w:r>
            <w:r w:rsidR="003A4ADA" w:rsidRPr="003A4ADA">
              <w:rPr>
                <w:sz w:val="16"/>
                <w:szCs w:val="16"/>
              </w:rPr>
              <w:t>.</w:t>
            </w:r>
          </w:p>
        </w:tc>
      </w:tr>
      <w:tr w:rsidR="00535BE7" w14:paraId="743F63CF" w14:textId="77777777" w:rsidTr="00535BE7">
        <w:tc>
          <w:tcPr>
            <w:tcW w:w="5002" w:type="dxa"/>
            <w:gridSpan w:val="2"/>
            <w:tcBorders>
              <w:top w:val="single" w:sz="4" w:space="0" w:color="auto"/>
            </w:tcBorders>
          </w:tcPr>
          <w:p w14:paraId="36FCFFA9" w14:textId="77777777" w:rsidR="003A4ADA" w:rsidRPr="00F25D59" w:rsidRDefault="003A4872" w:rsidP="003A4872">
            <w:pPr>
              <w:suppressAutoHyphens/>
              <w:spacing w:before="120" w:after="120"/>
              <w:rPr>
                <w:b/>
              </w:rPr>
            </w:pPr>
            <w:r w:rsidRPr="00E54358">
              <w:rPr>
                <w:b/>
              </w:rPr>
              <w:t>Kontakt</w:t>
            </w:r>
            <w:r w:rsidRPr="00F25D59">
              <w:rPr>
                <w:b/>
              </w:rPr>
              <w:t>:</w:t>
            </w:r>
          </w:p>
          <w:p w14:paraId="655ADA72" w14:textId="76D2DD9B" w:rsidR="003A4872" w:rsidRPr="003A4872" w:rsidRDefault="003A4872" w:rsidP="003A4872">
            <w:pPr>
              <w:suppressAutoHyphens/>
              <w:rPr>
                <w:b/>
                <w:bCs/>
              </w:rPr>
            </w:pPr>
            <w:r w:rsidRPr="003A4872">
              <w:rPr>
                <w:b/>
                <w:bCs/>
              </w:rPr>
              <w:t>Excelita</w:t>
            </w:r>
            <w:r w:rsidR="004D13A2">
              <w:rPr>
                <w:b/>
                <w:bCs/>
              </w:rPr>
              <w:t>s</w:t>
            </w:r>
          </w:p>
          <w:p w14:paraId="29A55462" w14:textId="5726C265" w:rsidR="00614DBA" w:rsidRPr="00125637" w:rsidRDefault="00614DBA" w:rsidP="00614DBA">
            <w:pPr>
              <w:suppressAutoHyphens/>
              <w:spacing w:before="120" w:after="120"/>
            </w:pPr>
            <w:r w:rsidRPr="00125637">
              <w:t>Marie-Luise Bopp</w:t>
            </w:r>
            <w:r w:rsidRPr="00125637">
              <w:br/>
            </w:r>
            <w:r w:rsidR="006B2E7C">
              <w:t xml:space="preserve">Senior </w:t>
            </w:r>
            <w:r w:rsidRPr="00125637">
              <w:t>Marketing Manager</w:t>
            </w:r>
          </w:p>
          <w:p w14:paraId="46A2FE74" w14:textId="77777777" w:rsidR="00614DBA" w:rsidRPr="003A1396" w:rsidRDefault="00614DBA" w:rsidP="00614DBA">
            <w:pPr>
              <w:suppressAutoHyphens/>
            </w:pPr>
            <w:r w:rsidRPr="003A1396">
              <w:t>Reinhard-Heraeus-Ring 7</w:t>
            </w:r>
          </w:p>
          <w:p w14:paraId="76089396" w14:textId="77777777" w:rsidR="00614DBA" w:rsidRDefault="00614DBA" w:rsidP="00614DBA">
            <w:pPr>
              <w:suppressAutoHyphens/>
            </w:pPr>
            <w:r w:rsidRPr="003A1396">
              <w:t>63801 Kleinostheim</w:t>
            </w:r>
          </w:p>
          <w:p w14:paraId="4212CD77" w14:textId="13AA30F5" w:rsidR="00614DBA" w:rsidRPr="00E75CE0" w:rsidRDefault="00614DBA" w:rsidP="00614DBA">
            <w:pPr>
              <w:suppressAutoHyphens/>
              <w:spacing w:before="120" w:after="120"/>
            </w:pPr>
            <w:r w:rsidRPr="00350B3B">
              <w:t xml:space="preserve">Tel.: </w:t>
            </w:r>
            <w:r w:rsidRPr="001647E3">
              <w:t>+49</w:t>
            </w:r>
            <w:r>
              <w:t xml:space="preserve"> </w:t>
            </w:r>
            <w:r w:rsidR="00DA6580" w:rsidRPr="00436615">
              <w:t>6</w:t>
            </w:r>
            <w:r w:rsidR="00DA6580">
              <w:t>027</w:t>
            </w:r>
            <w:r w:rsidR="00DA6580" w:rsidRPr="00436615">
              <w:t xml:space="preserve"> </w:t>
            </w:r>
            <w:r w:rsidR="00DA6580">
              <w:t>121 7959</w:t>
            </w:r>
          </w:p>
          <w:p w14:paraId="66611E54" w14:textId="77777777" w:rsidR="00614DBA" w:rsidRDefault="00614DBA" w:rsidP="00614DBA">
            <w:pPr>
              <w:suppressAutoHyphens/>
            </w:pPr>
            <w:r w:rsidRPr="00E75CE0">
              <w:t xml:space="preserve">E-Mail: </w:t>
            </w:r>
            <w:hyperlink r:id="rId13" w:history="1">
              <w:r w:rsidRPr="00A57C48">
                <w:rPr>
                  <w:rStyle w:val="Hyperlink"/>
                  <w:lang w:val="fr-FR"/>
                </w:rPr>
                <w:t>marie-luise.bopp@excelitas.com</w:t>
              </w:r>
            </w:hyperlink>
          </w:p>
          <w:p w14:paraId="578F61FB" w14:textId="7402B269" w:rsidR="003A4872" w:rsidRDefault="003A4872" w:rsidP="003A4872">
            <w:pPr>
              <w:suppressAutoHyphens/>
            </w:pPr>
            <w:r w:rsidRPr="005C2E8A">
              <w:rPr>
                <w:lang w:val="fr-FR"/>
              </w:rPr>
              <w:t xml:space="preserve">Internet: </w:t>
            </w:r>
            <w:hyperlink r:id="rId14" w:history="1">
              <w:r w:rsidRPr="00BB3E41">
                <w:rPr>
                  <w:rStyle w:val="Hyperlink"/>
                </w:rPr>
                <w:t>www.excelitas.com</w:t>
              </w:r>
            </w:hyperlink>
          </w:p>
        </w:tc>
        <w:tc>
          <w:tcPr>
            <w:tcW w:w="2084" w:type="dxa"/>
            <w:gridSpan w:val="2"/>
            <w:tcBorders>
              <w:top w:val="single" w:sz="4" w:space="0" w:color="auto"/>
            </w:tcBorders>
          </w:tcPr>
          <w:p w14:paraId="3155E004" w14:textId="77777777" w:rsidR="003A4ADA" w:rsidRPr="003A4872" w:rsidRDefault="003A4872" w:rsidP="003A4872">
            <w:pPr>
              <w:suppressAutoHyphens/>
              <w:spacing w:before="480"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gii die Presse-Agentur GmbH</w:t>
            </w:r>
          </w:p>
          <w:p w14:paraId="2DAF1A64" w14:textId="21D49C20" w:rsidR="003A4872" w:rsidRPr="003A4872" w:rsidRDefault="00EC0C40" w:rsidP="003A4872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3A4872" w:rsidRPr="003A4872">
              <w:rPr>
                <w:sz w:val="16"/>
                <w:szCs w:val="16"/>
              </w:rPr>
              <w:t xml:space="preserve">traße </w:t>
            </w:r>
            <w:r>
              <w:rPr>
                <w:sz w:val="16"/>
                <w:szCs w:val="16"/>
              </w:rPr>
              <w:t>41</w:t>
            </w:r>
          </w:p>
          <w:p w14:paraId="1C7F9AE3" w14:textId="76A85D24" w:rsidR="003A4872" w:rsidRPr="003A4872" w:rsidRDefault="003A4872" w:rsidP="003A4872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10405 Berlin</w:t>
            </w:r>
          </w:p>
          <w:p w14:paraId="6831F1D2" w14:textId="4AE546B2" w:rsidR="003A4872" w:rsidRPr="003A4872" w:rsidRDefault="003A4872" w:rsidP="003A4872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Tel.: +49-30-538965-0</w:t>
            </w:r>
          </w:p>
          <w:p w14:paraId="0DDC2B3F" w14:textId="03E4BC09" w:rsidR="003A4872" w:rsidRPr="003A4872" w:rsidRDefault="003A4872" w:rsidP="003A4872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 xml:space="preserve">E-Mail: </w:t>
            </w:r>
            <w:hyperlink r:id="rId15" w:history="1">
              <w:r w:rsidRPr="003A4872">
                <w:rPr>
                  <w:rStyle w:val="Hyperlink"/>
                  <w:sz w:val="16"/>
                  <w:szCs w:val="16"/>
                </w:rPr>
                <w:t>info@gii.de</w:t>
              </w:r>
            </w:hyperlink>
          </w:p>
          <w:p w14:paraId="76173B00" w14:textId="46CC784E" w:rsidR="003A4872" w:rsidRPr="003A4872" w:rsidRDefault="003A4872" w:rsidP="003A4872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 xml:space="preserve">Internet: </w:t>
            </w:r>
            <w:hyperlink r:id="rId16" w:history="1">
              <w:r w:rsidRPr="003A4872">
                <w:rPr>
                  <w:rStyle w:val="Hyperlink"/>
                  <w:sz w:val="16"/>
                  <w:szCs w:val="16"/>
                </w:rPr>
                <w:t>www.gii.de</w:t>
              </w:r>
            </w:hyperlink>
          </w:p>
        </w:tc>
      </w:tr>
    </w:tbl>
    <w:p w14:paraId="5109BA74" w14:textId="376801A3" w:rsidR="007B77DE" w:rsidRPr="00945849" w:rsidRDefault="007B77DE" w:rsidP="00535BE7">
      <w:pPr>
        <w:suppressAutoHyphens/>
        <w:rPr>
          <w:sz w:val="2"/>
          <w:szCs w:val="2"/>
        </w:rPr>
      </w:pPr>
    </w:p>
    <w:sectPr w:rsidR="007B77DE" w:rsidRPr="00945849" w:rsidSect="002955BC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701" w:right="2835" w:bottom="96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5493C" w14:textId="77777777" w:rsidR="00417433" w:rsidRDefault="00417433">
      <w:r>
        <w:separator/>
      </w:r>
    </w:p>
  </w:endnote>
  <w:endnote w:type="continuationSeparator" w:id="0">
    <w:p w14:paraId="7FEC5AFE" w14:textId="77777777" w:rsidR="00417433" w:rsidRDefault="00417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FuturaA Bk BT"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4D50F" w14:textId="70731C52" w:rsidR="004E1539" w:rsidRDefault="00DA6164">
    <w:pPr>
      <w:pStyle w:val="Fuzeile"/>
      <w:tabs>
        <w:tab w:val="clear" w:pos="4536"/>
        <w:tab w:val="clear" w:pos="9072"/>
      </w:tabs>
      <w:rPr>
        <w:sz w:val="2"/>
      </w:rPr>
    </w:pPr>
    <w:r>
      <w:rPr>
        <w:noProof/>
        <w:sz w:val="2"/>
      </w:rPr>
      <w:drawing>
        <wp:anchor distT="0" distB="0" distL="114300" distR="114300" simplePos="0" relativeHeight="251660288" behindDoc="1" locked="0" layoutInCell="1" allowOverlap="1" wp14:anchorId="0B127000" wp14:editId="3CCC6342">
          <wp:simplePos x="0" y="0"/>
          <wp:positionH relativeFrom="column">
            <wp:posOffset>-544195</wp:posOffset>
          </wp:positionH>
          <wp:positionV relativeFrom="paragraph">
            <wp:posOffset>-139065</wp:posOffset>
          </wp:positionV>
          <wp:extent cx="1078994" cy="496825"/>
          <wp:effectExtent l="0" t="0" r="6985" b="0"/>
          <wp:wrapNone/>
          <wp:docPr id="1965903972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903972" name="Grafik 19659039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994" cy="496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EA939" w14:textId="77777777" w:rsidR="004E1539" w:rsidRDefault="004E153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19712" w14:textId="77777777" w:rsidR="00417433" w:rsidRDefault="00417433">
      <w:r>
        <w:separator/>
      </w:r>
    </w:p>
  </w:footnote>
  <w:footnote w:type="continuationSeparator" w:id="0">
    <w:p w14:paraId="3CB2EE43" w14:textId="77777777" w:rsidR="00417433" w:rsidRDefault="00417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163F9" w14:textId="5D44F4E7" w:rsidR="004E1539" w:rsidRPr="009D0878" w:rsidRDefault="004E1539" w:rsidP="009D0878">
    <w:pPr>
      <w:pStyle w:val="Kopfzeile"/>
      <w:tabs>
        <w:tab w:val="clear" w:pos="4536"/>
        <w:tab w:val="clear" w:pos="9072"/>
      </w:tabs>
      <w:suppressAutoHyphens/>
      <w:ind w:left="709" w:right="-2" w:hanging="709"/>
      <w:rPr>
        <w:sz w:val="18"/>
        <w:szCs w:val="18"/>
      </w:rPr>
    </w:pPr>
    <w:r w:rsidRPr="009D0878">
      <w:rPr>
        <w:sz w:val="18"/>
        <w:szCs w:val="18"/>
      </w:rPr>
      <w:t xml:space="preserve">Seite </w:t>
    </w:r>
    <w:r w:rsidRPr="009D0878">
      <w:rPr>
        <w:rStyle w:val="Seitenzahl"/>
        <w:sz w:val="18"/>
        <w:szCs w:val="18"/>
      </w:rPr>
      <w:fldChar w:fldCharType="begin"/>
    </w:r>
    <w:r w:rsidRPr="009D0878">
      <w:rPr>
        <w:rStyle w:val="Seitenzahl"/>
        <w:sz w:val="18"/>
        <w:szCs w:val="18"/>
      </w:rPr>
      <w:instrText xml:space="preserve"> PAGE </w:instrText>
    </w:r>
    <w:r w:rsidRPr="009D0878">
      <w:rPr>
        <w:rStyle w:val="Seitenzahl"/>
        <w:sz w:val="18"/>
        <w:szCs w:val="18"/>
      </w:rPr>
      <w:fldChar w:fldCharType="separate"/>
    </w:r>
    <w:r w:rsidR="00754B69" w:rsidRPr="009D0878">
      <w:rPr>
        <w:rStyle w:val="Seitenzahl"/>
        <w:noProof/>
        <w:sz w:val="18"/>
        <w:szCs w:val="18"/>
      </w:rPr>
      <w:t>2</w:t>
    </w:r>
    <w:r w:rsidRPr="009D0878">
      <w:rPr>
        <w:rStyle w:val="Seitenzahl"/>
        <w:sz w:val="18"/>
        <w:szCs w:val="18"/>
      </w:rPr>
      <w:fldChar w:fldCharType="end"/>
    </w:r>
    <w:r w:rsidRPr="009D0878">
      <w:rPr>
        <w:rStyle w:val="Seitenzahl"/>
        <w:sz w:val="18"/>
        <w:szCs w:val="18"/>
      </w:rPr>
      <w:t>:</w:t>
    </w:r>
    <w:r w:rsidR="00AA0C4F" w:rsidRPr="009D0878">
      <w:rPr>
        <w:rStyle w:val="Seitenzahl"/>
        <w:sz w:val="18"/>
        <w:szCs w:val="18"/>
      </w:rPr>
      <w:tab/>
    </w:r>
    <w:r w:rsidR="00BF0B75" w:rsidRPr="00BF0B75">
      <w:rPr>
        <w:rStyle w:val="Seitenzahl"/>
        <w:sz w:val="18"/>
        <w:szCs w:val="18"/>
      </w:rPr>
      <w:t>Einzelphotonenzählmodul SPCM-1064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0FE8" w14:textId="7AFC745C" w:rsidR="004E1539" w:rsidRDefault="00DA6164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  <w:sz w:val="2"/>
        <w:lang w:val="en-US" w:eastAsia="de-DE"/>
      </w:rPr>
      <w:drawing>
        <wp:anchor distT="0" distB="0" distL="114300" distR="114300" simplePos="0" relativeHeight="251659264" behindDoc="0" locked="0" layoutInCell="1" allowOverlap="1" wp14:anchorId="4208D5DF" wp14:editId="022E6B49">
          <wp:simplePos x="0" y="0"/>
          <wp:positionH relativeFrom="margin">
            <wp:posOffset>-723900</wp:posOffset>
          </wp:positionH>
          <wp:positionV relativeFrom="paragraph">
            <wp:posOffset>-228600</wp:posOffset>
          </wp:positionV>
          <wp:extent cx="2161330" cy="670567"/>
          <wp:effectExtent l="0" t="0" r="0" b="0"/>
          <wp:wrapThrough wrapText="bothSides">
            <wp:wrapPolygon edited="0">
              <wp:start x="12949" y="0"/>
              <wp:lineTo x="7236" y="5523"/>
              <wp:lineTo x="7236" y="6136"/>
              <wp:lineTo x="10854" y="9818"/>
              <wp:lineTo x="0" y="11045"/>
              <wp:lineTo x="0" y="19636"/>
              <wp:lineTo x="190" y="20864"/>
              <wp:lineTo x="20375" y="20864"/>
              <wp:lineTo x="21327" y="15341"/>
              <wp:lineTo x="21327" y="11045"/>
              <wp:lineTo x="13710" y="9818"/>
              <wp:lineTo x="15995" y="7364"/>
              <wp:lineTo x="15995" y="5523"/>
              <wp:lineTo x="13901" y="0"/>
              <wp:lineTo x="12949" y="0"/>
            </wp:wrapPolygon>
          </wp:wrapThrough>
          <wp:docPr id="170042025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420256" name="Grafik 17004202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330" cy="6705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color w:val="FF0000"/>
      </w:rPr>
    </w:lvl>
  </w:abstractNum>
  <w:abstractNum w:abstractNumId="3" w15:restartNumberingAfterBreak="0">
    <w:nsid w:val="1DCE3045"/>
    <w:multiLevelType w:val="hybridMultilevel"/>
    <w:tmpl w:val="F5DA39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792890">
    <w:abstractNumId w:val="1"/>
  </w:num>
  <w:num w:numId="2" w16cid:durableId="2118018201">
    <w:abstractNumId w:val="2"/>
  </w:num>
  <w:num w:numId="3" w16cid:durableId="421920816">
    <w:abstractNumId w:val="3"/>
  </w:num>
  <w:num w:numId="4" w16cid:durableId="1289816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EA7"/>
    <w:rsid w:val="00010D84"/>
    <w:rsid w:val="000145AE"/>
    <w:rsid w:val="000206FA"/>
    <w:rsid w:val="000244EE"/>
    <w:rsid w:val="00031F89"/>
    <w:rsid w:val="00032DEB"/>
    <w:rsid w:val="00044B33"/>
    <w:rsid w:val="00050BFE"/>
    <w:rsid w:val="00053C6D"/>
    <w:rsid w:val="000655C6"/>
    <w:rsid w:val="000747B4"/>
    <w:rsid w:val="00074F01"/>
    <w:rsid w:val="0007539C"/>
    <w:rsid w:val="000856D0"/>
    <w:rsid w:val="000923BE"/>
    <w:rsid w:val="000947F2"/>
    <w:rsid w:val="000A3F3B"/>
    <w:rsid w:val="000C30A6"/>
    <w:rsid w:val="000D5606"/>
    <w:rsid w:val="000F2F90"/>
    <w:rsid w:val="000F6367"/>
    <w:rsid w:val="0010350A"/>
    <w:rsid w:val="001165CE"/>
    <w:rsid w:val="00123BEC"/>
    <w:rsid w:val="00130A06"/>
    <w:rsid w:val="00133833"/>
    <w:rsid w:val="001454D1"/>
    <w:rsid w:val="00150DE3"/>
    <w:rsid w:val="001551EA"/>
    <w:rsid w:val="0016029D"/>
    <w:rsid w:val="00160A61"/>
    <w:rsid w:val="0016262E"/>
    <w:rsid w:val="00162DB7"/>
    <w:rsid w:val="001647E3"/>
    <w:rsid w:val="0017393B"/>
    <w:rsid w:val="00185CD9"/>
    <w:rsid w:val="001A79CB"/>
    <w:rsid w:val="001B1207"/>
    <w:rsid w:val="001B4372"/>
    <w:rsid w:val="001C1C47"/>
    <w:rsid w:val="001F12D8"/>
    <w:rsid w:val="001F7DB7"/>
    <w:rsid w:val="00224FC1"/>
    <w:rsid w:val="00227ECD"/>
    <w:rsid w:val="00231783"/>
    <w:rsid w:val="002336FD"/>
    <w:rsid w:val="00235D8A"/>
    <w:rsid w:val="00244CFA"/>
    <w:rsid w:val="002515AD"/>
    <w:rsid w:val="002535AF"/>
    <w:rsid w:val="002540C1"/>
    <w:rsid w:val="002554BB"/>
    <w:rsid w:val="00264270"/>
    <w:rsid w:val="002659D8"/>
    <w:rsid w:val="002737A8"/>
    <w:rsid w:val="00275ED7"/>
    <w:rsid w:val="00287D26"/>
    <w:rsid w:val="002918DA"/>
    <w:rsid w:val="002955BC"/>
    <w:rsid w:val="002A42E7"/>
    <w:rsid w:val="002A440E"/>
    <w:rsid w:val="002A5664"/>
    <w:rsid w:val="002B219F"/>
    <w:rsid w:val="002B5EC1"/>
    <w:rsid w:val="002C1588"/>
    <w:rsid w:val="002C63F9"/>
    <w:rsid w:val="002D1E58"/>
    <w:rsid w:val="002D668A"/>
    <w:rsid w:val="002F21E7"/>
    <w:rsid w:val="00303CC1"/>
    <w:rsid w:val="00331848"/>
    <w:rsid w:val="003327E1"/>
    <w:rsid w:val="00341C64"/>
    <w:rsid w:val="00365F67"/>
    <w:rsid w:val="00377172"/>
    <w:rsid w:val="003805B0"/>
    <w:rsid w:val="0039567C"/>
    <w:rsid w:val="003973EB"/>
    <w:rsid w:val="003A4872"/>
    <w:rsid w:val="003A4ADA"/>
    <w:rsid w:val="003B0CE2"/>
    <w:rsid w:val="003E0C4B"/>
    <w:rsid w:val="003E447C"/>
    <w:rsid w:val="003E7FEE"/>
    <w:rsid w:val="003F61EE"/>
    <w:rsid w:val="00414D70"/>
    <w:rsid w:val="00417433"/>
    <w:rsid w:val="00451192"/>
    <w:rsid w:val="00454AD6"/>
    <w:rsid w:val="004654C8"/>
    <w:rsid w:val="00473799"/>
    <w:rsid w:val="004916D4"/>
    <w:rsid w:val="00495330"/>
    <w:rsid w:val="004B4B94"/>
    <w:rsid w:val="004B6E44"/>
    <w:rsid w:val="004C1F4D"/>
    <w:rsid w:val="004D0B51"/>
    <w:rsid w:val="004D13A2"/>
    <w:rsid w:val="004D52A4"/>
    <w:rsid w:val="004E1539"/>
    <w:rsid w:val="004E41F7"/>
    <w:rsid w:val="00507B9E"/>
    <w:rsid w:val="00514156"/>
    <w:rsid w:val="00527138"/>
    <w:rsid w:val="00535BE7"/>
    <w:rsid w:val="00541BA7"/>
    <w:rsid w:val="0054242D"/>
    <w:rsid w:val="00543737"/>
    <w:rsid w:val="005553A5"/>
    <w:rsid w:val="00571832"/>
    <w:rsid w:val="005776EE"/>
    <w:rsid w:val="005821DE"/>
    <w:rsid w:val="00585743"/>
    <w:rsid w:val="00590D29"/>
    <w:rsid w:val="0059100B"/>
    <w:rsid w:val="005A58C7"/>
    <w:rsid w:val="005B6C87"/>
    <w:rsid w:val="005D0E9D"/>
    <w:rsid w:val="005D7B84"/>
    <w:rsid w:val="005F6A88"/>
    <w:rsid w:val="00612672"/>
    <w:rsid w:val="00614DBA"/>
    <w:rsid w:val="006267FC"/>
    <w:rsid w:val="00632003"/>
    <w:rsid w:val="0065645C"/>
    <w:rsid w:val="00664168"/>
    <w:rsid w:val="0067227E"/>
    <w:rsid w:val="0067697F"/>
    <w:rsid w:val="006833B7"/>
    <w:rsid w:val="006A58C8"/>
    <w:rsid w:val="006A6132"/>
    <w:rsid w:val="006B1315"/>
    <w:rsid w:val="006B2E7C"/>
    <w:rsid w:val="006B4420"/>
    <w:rsid w:val="006B5DD2"/>
    <w:rsid w:val="006C0048"/>
    <w:rsid w:val="006C6E66"/>
    <w:rsid w:val="006D0D23"/>
    <w:rsid w:val="006F2EA7"/>
    <w:rsid w:val="006F5BE5"/>
    <w:rsid w:val="006F6461"/>
    <w:rsid w:val="006F714A"/>
    <w:rsid w:val="00716C9D"/>
    <w:rsid w:val="0072276E"/>
    <w:rsid w:val="00723E5D"/>
    <w:rsid w:val="007330B0"/>
    <w:rsid w:val="0074028F"/>
    <w:rsid w:val="0074092D"/>
    <w:rsid w:val="00745693"/>
    <w:rsid w:val="00754B69"/>
    <w:rsid w:val="007639D6"/>
    <w:rsid w:val="00773B05"/>
    <w:rsid w:val="00776FAF"/>
    <w:rsid w:val="00777889"/>
    <w:rsid w:val="00793B20"/>
    <w:rsid w:val="00793C25"/>
    <w:rsid w:val="007B38E6"/>
    <w:rsid w:val="007B3B9A"/>
    <w:rsid w:val="007B5026"/>
    <w:rsid w:val="007B5CEF"/>
    <w:rsid w:val="007B77DE"/>
    <w:rsid w:val="007C20A7"/>
    <w:rsid w:val="007C29BD"/>
    <w:rsid w:val="007C4C2B"/>
    <w:rsid w:val="007E19D4"/>
    <w:rsid w:val="00800030"/>
    <w:rsid w:val="008034B3"/>
    <w:rsid w:val="00806B5D"/>
    <w:rsid w:val="00811189"/>
    <w:rsid w:val="00813288"/>
    <w:rsid w:val="0082031F"/>
    <w:rsid w:val="00827679"/>
    <w:rsid w:val="00833FC1"/>
    <w:rsid w:val="00846799"/>
    <w:rsid w:val="0084752A"/>
    <w:rsid w:val="008529BF"/>
    <w:rsid w:val="0085546B"/>
    <w:rsid w:val="00861C26"/>
    <w:rsid w:val="008624FD"/>
    <w:rsid w:val="008651C1"/>
    <w:rsid w:val="00866780"/>
    <w:rsid w:val="00871A32"/>
    <w:rsid w:val="00897EB0"/>
    <w:rsid w:val="008A1025"/>
    <w:rsid w:val="008C684A"/>
    <w:rsid w:val="008C7752"/>
    <w:rsid w:val="008D0FE6"/>
    <w:rsid w:val="008D1BA6"/>
    <w:rsid w:val="008D72E7"/>
    <w:rsid w:val="008E0DEB"/>
    <w:rsid w:val="008F2FAF"/>
    <w:rsid w:val="009074B6"/>
    <w:rsid w:val="00911D66"/>
    <w:rsid w:val="00912ED2"/>
    <w:rsid w:val="009254E4"/>
    <w:rsid w:val="00937C84"/>
    <w:rsid w:val="00942394"/>
    <w:rsid w:val="0094347C"/>
    <w:rsid w:val="00945849"/>
    <w:rsid w:val="00965E59"/>
    <w:rsid w:val="009679EC"/>
    <w:rsid w:val="00967ECC"/>
    <w:rsid w:val="00970C02"/>
    <w:rsid w:val="009720EF"/>
    <w:rsid w:val="009804C7"/>
    <w:rsid w:val="009A5E56"/>
    <w:rsid w:val="009B24FD"/>
    <w:rsid w:val="009C4945"/>
    <w:rsid w:val="009C55F0"/>
    <w:rsid w:val="009D0878"/>
    <w:rsid w:val="009E42CC"/>
    <w:rsid w:val="009E4EA1"/>
    <w:rsid w:val="009E6809"/>
    <w:rsid w:val="009F02E9"/>
    <w:rsid w:val="009F1213"/>
    <w:rsid w:val="00A444D4"/>
    <w:rsid w:val="00A54463"/>
    <w:rsid w:val="00A574D7"/>
    <w:rsid w:val="00A63D7D"/>
    <w:rsid w:val="00A64493"/>
    <w:rsid w:val="00A67D31"/>
    <w:rsid w:val="00A926CD"/>
    <w:rsid w:val="00A92C54"/>
    <w:rsid w:val="00AA0C4F"/>
    <w:rsid w:val="00AA3C6C"/>
    <w:rsid w:val="00AA5824"/>
    <w:rsid w:val="00AC3062"/>
    <w:rsid w:val="00AC7BFE"/>
    <w:rsid w:val="00AD1A03"/>
    <w:rsid w:val="00AF1FF0"/>
    <w:rsid w:val="00B02F2D"/>
    <w:rsid w:val="00B102B0"/>
    <w:rsid w:val="00B148D3"/>
    <w:rsid w:val="00B206D1"/>
    <w:rsid w:val="00B2229D"/>
    <w:rsid w:val="00B231C6"/>
    <w:rsid w:val="00B47B5C"/>
    <w:rsid w:val="00B64605"/>
    <w:rsid w:val="00B75B44"/>
    <w:rsid w:val="00B803CA"/>
    <w:rsid w:val="00B976B6"/>
    <w:rsid w:val="00BA596B"/>
    <w:rsid w:val="00BB06CA"/>
    <w:rsid w:val="00BD6E0B"/>
    <w:rsid w:val="00BE5F13"/>
    <w:rsid w:val="00BF0B75"/>
    <w:rsid w:val="00BF3C2F"/>
    <w:rsid w:val="00BF3E36"/>
    <w:rsid w:val="00BF4A50"/>
    <w:rsid w:val="00C06D87"/>
    <w:rsid w:val="00C10FAD"/>
    <w:rsid w:val="00C12CDB"/>
    <w:rsid w:val="00C21021"/>
    <w:rsid w:val="00C505DE"/>
    <w:rsid w:val="00C53BEF"/>
    <w:rsid w:val="00C61536"/>
    <w:rsid w:val="00C776AA"/>
    <w:rsid w:val="00C81F10"/>
    <w:rsid w:val="00C828D1"/>
    <w:rsid w:val="00C82DC7"/>
    <w:rsid w:val="00CA19E4"/>
    <w:rsid w:val="00CA2716"/>
    <w:rsid w:val="00CC42B2"/>
    <w:rsid w:val="00CC45CD"/>
    <w:rsid w:val="00CC669D"/>
    <w:rsid w:val="00CD1202"/>
    <w:rsid w:val="00CF3915"/>
    <w:rsid w:val="00D06893"/>
    <w:rsid w:val="00D0736C"/>
    <w:rsid w:val="00D170B3"/>
    <w:rsid w:val="00D245A5"/>
    <w:rsid w:val="00D24F0C"/>
    <w:rsid w:val="00D3768B"/>
    <w:rsid w:val="00D41FC2"/>
    <w:rsid w:val="00D60555"/>
    <w:rsid w:val="00D74547"/>
    <w:rsid w:val="00D811CD"/>
    <w:rsid w:val="00D9223E"/>
    <w:rsid w:val="00D9331D"/>
    <w:rsid w:val="00DA4AFC"/>
    <w:rsid w:val="00DA6164"/>
    <w:rsid w:val="00DA6580"/>
    <w:rsid w:val="00DB0F81"/>
    <w:rsid w:val="00DC2906"/>
    <w:rsid w:val="00DC7B84"/>
    <w:rsid w:val="00DD5006"/>
    <w:rsid w:val="00DE2077"/>
    <w:rsid w:val="00DE60BB"/>
    <w:rsid w:val="00DE6C36"/>
    <w:rsid w:val="00DF5004"/>
    <w:rsid w:val="00E02BCF"/>
    <w:rsid w:val="00E05C80"/>
    <w:rsid w:val="00E074EA"/>
    <w:rsid w:val="00E12173"/>
    <w:rsid w:val="00E12289"/>
    <w:rsid w:val="00E13B34"/>
    <w:rsid w:val="00E1687E"/>
    <w:rsid w:val="00E228A8"/>
    <w:rsid w:val="00E432B8"/>
    <w:rsid w:val="00E7535D"/>
    <w:rsid w:val="00E77FCD"/>
    <w:rsid w:val="00E85E93"/>
    <w:rsid w:val="00EA77E8"/>
    <w:rsid w:val="00EB20BE"/>
    <w:rsid w:val="00EC0C40"/>
    <w:rsid w:val="00EC24A9"/>
    <w:rsid w:val="00EC4DD1"/>
    <w:rsid w:val="00EE46F8"/>
    <w:rsid w:val="00EF400D"/>
    <w:rsid w:val="00F07A30"/>
    <w:rsid w:val="00F25D59"/>
    <w:rsid w:val="00F344AC"/>
    <w:rsid w:val="00F37DEB"/>
    <w:rsid w:val="00F4458C"/>
    <w:rsid w:val="00F51BFD"/>
    <w:rsid w:val="00F6399F"/>
    <w:rsid w:val="00F63AA5"/>
    <w:rsid w:val="00F66885"/>
    <w:rsid w:val="00F67FA6"/>
    <w:rsid w:val="00F9339C"/>
    <w:rsid w:val="00FB5507"/>
    <w:rsid w:val="00FC17C4"/>
    <w:rsid w:val="00FC25E8"/>
    <w:rsid w:val="00FD012E"/>
    <w:rsid w:val="00FD2CBE"/>
    <w:rsid w:val="00FE5D16"/>
    <w:rsid w:val="00FE7200"/>
    <w:rsid w:val="00FF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A377171"/>
  <w15:chartTrackingRefBased/>
  <w15:docId w15:val="{FD59C980-4130-41A3-A8E8-D15035F6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b/>
      <w:color w:val="FF0000"/>
    </w:rPr>
  </w:style>
  <w:style w:type="character" w:customStyle="1" w:styleId="WW8Num3z0">
    <w:name w:val="WW8Num3z0"/>
    <w:rPr>
      <w:rFonts w:ascii="Arial" w:eastAsia="Times New Roman" w:hAnsi="Arial" w:cs="Arial" w:hint="default"/>
      <w:b/>
      <w:color w:val="FF0000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Droid Sans Fallback" w:hAnsi="Liberation Sans" w:cs="Noto Sans Devanagari"/>
      <w:sz w:val="28"/>
      <w:szCs w:val="28"/>
    </w:rPr>
  </w:style>
  <w:style w:type="paragraph" w:styleId="Textkrper">
    <w:name w:val="Body Text"/>
    <w:basedOn w:val="Standard"/>
    <w:link w:val="TextkrperZchn"/>
    <w:uiPriority w:val="99"/>
    <w:rPr>
      <w:sz w:val="24"/>
    </w:r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Noto Sans Devanagari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styleId="Listenabsatz">
    <w:name w:val="List Paragraph"/>
    <w:basedOn w:val="Standard"/>
    <w:qFormat/>
    <w:pPr>
      <w:ind w:left="708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character" w:customStyle="1" w:styleId="KopfzeileZchn">
    <w:name w:val="Kopfzeile Zchn"/>
    <w:link w:val="Kopfzeile"/>
    <w:rsid w:val="006F2EA7"/>
    <w:rPr>
      <w:rFonts w:ascii="Arial" w:hAnsi="Arial" w:cs="Arial"/>
      <w:lang w:eastAsia="zh-CN"/>
    </w:rPr>
  </w:style>
  <w:style w:type="character" w:styleId="NichtaufgelsteErwhnung">
    <w:name w:val="Unresolved Mention"/>
    <w:uiPriority w:val="99"/>
    <w:semiHidden/>
    <w:unhideWhenUsed/>
    <w:rsid w:val="002535AF"/>
    <w:rPr>
      <w:color w:val="808080"/>
      <w:shd w:val="clear" w:color="auto" w:fill="E6E6E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2DB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162DB7"/>
    <w:rPr>
      <w:rFonts w:ascii="Segoe UI" w:hAnsi="Segoe UI" w:cs="Segoe UI"/>
      <w:sz w:val="18"/>
      <w:szCs w:val="18"/>
      <w:lang w:eastAsia="zh-CN"/>
    </w:rPr>
  </w:style>
  <w:style w:type="character" w:customStyle="1" w:styleId="shorttext">
    <w:name w:val="short_text"/>
    <w:rsid w:val="00773B05"/>
  </w:style>
  <w:style w:type="character" w:customStyle="1" w:styleId="berschrift4Zchn">
    <w:name w:val="Überschrift 4 Zchn"/>
    <w:link w:val="berschrift4"/>
    <w:rsid w:val="00010D84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link w:val="Textkrper"/>
    <w:uiPriority w:val="99"/>
    <w:locked/>
    <w:rsid w:val="00010D84"/>
    <w:rPr>
      <w:rFonts w:ascii="Arial" w:hAnsi="Arial" w:cs="Arial"/>
      <w:sz w:val="24"/>
      <w:lang w:eastAsia="zh-CN"/>
    </w:rPr>
  </w:style>
  <w:style w:type="table" w:styleId="Tabellenraster">
    <w:name w:val="Table Grid"/>
    <w:basedOn w:val="NormaleTabelle"/>
    <w:uiPriority w:val="59"/>
    <w:rsid w:val="00010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52713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7138"/>
  </w:style>
  <w:style w:type="character" w:customStyle="1" w:styleId="KommentartextZchn">
    <w:name w:val="Kommentartext Zchn"/>
    <w:link w:val="Kommentartext"/>
    <w:uiPriority w:val="99"/>
    <w:semiHidden/>
    <w:rsid w:val="00527138"/>
    <w:rPr>
      <w:rFonts w:ascii="Arial" w:hAnsi="Arial" w:cs="Arial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7138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27138"/>
    <w:rPr>
      <w:rFonts w:ascii="Arial" w:hAnsi="Arial" w:cs="Arial"/>
      <w:b/>
      <w:bCs/>
      <w:lang w:eastAsia="zh-CN"/>
    </w:rPr>
  </w:style>
  <w:style w:type="character" w:styleId="BesuchterLink">
    <w:name w:val="FollowedHyperlink"/>
    <w:uiPriority w:val="99"/>
    <w:semiHidden/>
    <w:unhideWhenUsed/>
    <w:rsid w:val="00244CFA"/>
    <w:rPr>
      <w:color w:val="954F72"/>
      <w:u w:val="single"/>
    </w:rPr>
  </w:style>
  <w:style w:type="paragraph" w:styleId="berarbeitung">
    <w:name w:val="Revision"/>
    <w:hidden/>
    <w:uiPriority w:val="99"/>
    <w:semiHidden/>
    <w:rsid w:val="00DE60BB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3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xcelitas.com/de/product/spcm-1064-single-photon-counting-module" TargetMode="External"/><Relationship Id="rId13" Type="http://schemas.openxmlformats.org/officeDocument/2006/relationships/hyperlink" Target="mailto:marie-luise.bopp@excelitas.co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hyperlink" Target="https://x.com/excelitas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gii.de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excelitas_technologies_corp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@gii.de" TargetMode="External"/><Relationship Id="rId10" Type="http://schemas.openxmlformats.org/officeDocument/2006/relationships/hyperlink" Target="https://www.linkedin.com/company/excelitas-technologies/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Excelitas/" TargetMode="External"/><Relationship Id="rId14" Type="http://schemas.openxmlformats.org/officeDocument/2006/relationships/hyperlink" Target="http://www.excelitas.com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676</Words>
  <Characters>4263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Presse-Information</vt:lpstr>
      <vt:lpstr>Presse-Information</vt:lpstr>
    </vt:vector>
  </TitlesOfParts>
  <Company/>
  <LinksUpToDate>false</LinksUpToDate>
  <CharactersWithSpaces>4930</CharactersWithSpaces>
  <SharedDoc>false</SharedDoc>
  <HLinks>
    <vt:vector size="36" baseType="variant">
      <vt:variant>
        <vt:i4>786507</vt:i4>
      </vt:variant>
      <vt:variant>
        <vt:i4>15</vt:i4>
      </vt:variant>
      <vt:variant>
        <vt:i4>0</vt:i4>
      </vt:variant>
      <vt:variant>
        <vt:i4>5</vt:i4>
      </vt:variant>
      <vt:variant>
        <vt:lpwstr>https://twitter.com/excelitas</vt:lpwstr>
      </vt:variant>
      <vt:variant>
        <vt:lpwstr/>
      </vt:variant>
      <vt:variant>
        <vt:i4>852049</vt:i4>
      </vt:variant>
      <vt:variant>
        <vt:i4>12</vt:i4>
      </vt:variant>
      <vt:variant>
        <vt:i4>0</vt:i4>
      </vt:variant>
      <vt:variant>
        <vt:i4>5</vt:i4>
      </vt:variant>
      <vt:variant>
        <vt:lpwstr>https://www.linkedin.com/company/excelitas-technologies/</vt:lpwstr>
      </vt:variant>
      <vt:variant>
        <vt:lpwstr/>
      </vt:variant>
      <vt:variant>
        <vt:i4>7012387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https://www.facebook.com/pages/Excelitas-Technologies-Corp/122632277800460</vt:lpwstr>
      </vt:variant>
      <vt:variant>
        <vt:lpwstr/>
      </vt:variant>
      <vt:variant>
        <vt:i4>721022</vt:i4>
      </vt:variant>
      <vt:variant>
        <vt:i4>6</vt:i4>
      </vt:variant>
      <vt:variant>
        <vt:i4>0</vt:i4>
      </vt:variant>
      <vt:variant>
        <vt:i4>5</vt:i4>
      </vt:variant>
      <vt:variant>
        <vt:lpwstr>mailto:Tetiana.Mykhailova@excelitas.com</vt:lpwstr>
      </vt:variant>
      <vt:variant>
        <vt:lpwstr/>
      </vt:variant>
      <vt:variant>
        <vt:i4>2031738</vt:i4>
      </vt:variant>
      <vt:variant>
        <vt:i4>3</vt:i4>
      </vt:variant>
      <vt:variant>
        <vt:i4>0</vt:i4>
      </vt:variant>
      <vt:variant>
        <vt:i4>5</vt:i4>
      </vt:variant>
      <vt:variant>
        <vt:lpwstr>mailto:agnes.mania@excelitas.com</vt:lpwstr>
      </vt:variant>
      <vt:variant>
        <vt:lpwstr/>
      </vt:variant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mailto:martina.nussbaum@excelitas.com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a.schlee</cp:lastModifiedBy>
  <cp:revision>19</cp:revision>
  <cp:lastPrinted>2018-02-13T14:08:00Z</cp:lastPrinted>
  <dcterms:created xsi:type="dcterms:W3CDTF">2025-12-19T09:24:00Z</dcterms:created>
  <dcterms:modified xsi:type="dcterms:W3CDTF">2026-01-07T08:23:00Z</dcterms:modified>
</cp:coreProperties>
</file>