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275084" w14:textId="77777777" w:rsidR="004E1539" w:rsidRPr="001647E3" w:rsidRDefault="004E1539" w:rsidP="00EE68D0">
      <w:pPr>
        <w:suppressAutoHyphens/>
        <w:rPr>
          <w:sz w:val="40"/>
          <w:szCs w:val="40"/>
        </w:rPr>
      </w:pPr>
      <w:r w:rsidRPr="001647E3">
        <w:rPr>
          <w:sz w:val="40"/>
          <w:szCs w:val="40"/>
        </w:rPr>
        <w:t>Presseinformation</w:t>
      </w:r>
    </w:p>
    <w:p w14:paraId="20489C84" w14:textId="77777777" w:rsidR="004E1539" w:rsidRPr="001647E3" w:rsidRDefault="004E1539" w:rsidP="00EE68D0">
      <w:pPr>
        <w:suppressAutoHyphens/>
        <w:spacing w:line="360" w:lineRule="auto"/>
        <w:ind w:right="-2"/>
        <w:rPr>
          <w:b/>
          <w:sz w:val="24"/>
          <w:szCs w:val="40"/>
        </w:rPr>
      </w:pPr>
    </w:p>
    <w:p w14:paraId="1CA92F26" w14:textId="7217AE84" w:rsidR="00D24F0C" w:rsidRPr="001647E3" w:rsidRDefault="008D6802" w:rsidP="00C67238">
      <w:pPr>
        <w:suppressAutoHyphens/>
        <w:spacing w:line="360" w:lineRule="auto"/>
        <w:ind w:right="-2"/>
        <w:rPr>
          <w:b/>
          <w:sz w:val="24"/>
        </w:rPr>
      </w:pPr>
      <w:bookmarkStart w:id="0" w:name="_Hlk514077071"/>
      <w:r w:rsidRPr="008D6802">
        <w:rPr>
          <w:b/>
          <w:sz w:val="24"/>
        </w:rPr>
        <w:t>InGaAs</w:t>
      </w:r>
      <w:r>
        <w:rPr>
          <w:b/>
          <w:sz w:val="24"/>
        </w:rPr>
        <w:t>-</w:t>
      </w:r>
      <w:r w:rsidRPr="008D6802">
        <w:rPr>
          <w:b/>
          <w:sz w:val="24"/>
        </w:rPr>
        <w:t>APD-Module für Hochgeschwindigkeits</w:t>
      </w:r>
      <w:r w:rsidR="00EE68D0">
        <w:rPr>
          <w:b/>
          <w:sz w:val="24"/>
        </w:rPr>
        <w:t>-</w:t>
      </w:r>
      <w:r w:rsidR="00C67238" w:rsidRPr="00C67238">
        <w:rPr>
          <w:b/>
          <w:sz w:val="24"/>
        </w:rPr>
        <w:t>Schwachlichtdetektion</w:t>
      </w:r>
    </w:p>
    <w:p w14:paraId="21828B50" w14:textId="77777777" w:rsidR="00AA5824" w:rsidRPr="001647E3" w:rsidRDefault="00AA5824" w:rsidP="00EE68D0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667AE10B" w14:textId="57CF6086" w:rsidR="00C67238" w:rsidRDefault="008D6802" w:rsidP="00EE68D0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 xml:space="preserve">Excelitas </w:t>
      </w:r>
      <w:r w:rsidR="00EE68D0">
        <w:t xml:space="preserve">präsentiert </w:t>
      </w:r>
      <w:r>
        <w:t>eine neue Familie von InGaAs-</w:t>
      </w:r>
      <w:r w:rsidR="00EE68D0">
        <w:t>Avalanche-Photodioden-</w:t>
      </w:r>
      <w:r w:rsidR="0014341F">
        <w:t>(APD-)</w:t>
      </w:r>
      <w:r w:rsidR="00EE68D0">
        <w:t xml:space="preserve">Modulen </w:t>
      </w:r>
      <w:r>
        <w:t>mit integrierte</w:t>
      </w:r>
      <w:r w:rsidR="00EE68D0">
        <w:t>m</w:t>
      </w:r>
      <w:r>
        <w:t xml:space="preserve"> Transimpedanzverstärker (TIA) für </w:t>
      </w:r>
      <w:r w:rsidR="00EE68D0">
        <w:t>A</w:t>
      </w:r>
      <w:r>
        <w:t xml:space="preserve">nwendungen </w:t>
      </w:r>
      <w:r w:rsidR="0014341F">
        <w:t xml:space="preserve">mit hoher zeitlicher Auflösung </w:t>
      </w:r>
      <w:r w:rsidR="00EE68D0" w:rsidRPr="00EE68D0">
        <w:t xml:space="preserve">zur </w:t>
      </w:r>
      <w:r w:rsidR="005426A6">
        <w:t>Erfassung</w:t>
      </w:r>
      <w:r w:rsidR="00C67238" w:rsidRPr="00C67238">
        <w:t xml:space="preserve"> extrem schwacher Lichtsignale</w:t>
      </w:r>
      <w:r w:rsidR="00C67238">
        <w:t>.</w:t>
      </w:r>
    </w:p>
    <w:p w14:paraId="5D95C24C" w14:textId="77777777" w:rsidR="00376863" w:rsidRDefault="00376863" w:rsidP="00376863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376863" w14:paraId="5786E8E4" w14:textId="77777777" w:rsidTr="007861FD">
        <w:tc>
          <w:tcPr>
            <w:tcW w:w="7086" w:type="dxa"/>
          </w:tcPr>
          <w:p w14:paraId="554BC9BB" w14:textId="13B4C20D" w:rsidR="00376863" w:rsidRDefault="00A458B9" w:rsidP="007861FD">
            <w:pPr>
              <w:suppressAutoHyphens/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188526B8" wp14:editId="26CF95D8">
                  <wp:extent cx="3310759" cy="1706880"/>
                  <wp:effectExtent l="0" t="0" r="4445" b="7620"/>
                  <wp:docPr id="5343226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32261" name="Grafik 5343226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364" cy="1715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863" w14:paraId="647F1A52" w14:textId="77777777" w:rsidTr="007861FD">
        <w:tc>
          <w:tcPr>
            <w:tcW w:w="7086" w:type="dxa"/>
          </w:tcPr>
          <w:p w14:paraId="6DA16A7C" w14:textId="77777777" w:rsidR="00376863" w:rsidRDefault="00376863" w:rsidP="007861FD">
            <w:pPr>
              <w:suppressAutoHyphens/>
              <w:ind w:left="709" w:right="713"/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</w:t>
            </w:r>
            <w:r w:rsidRPr="00EE68D0">
              <w:rPr>
                <w:sz w:val="18"/>
              </w:rPr>
              <w:t>Die neuen Avalanche-Photodioden-Module mit integriertem Transimpedanzverstärker liefern bis zu 450 MHz Bandbreite für LiDAR, Sensor</w:t>
            </w:r>
            <w:r>
              <w:rPr>
                <w:sz w:val="18"/>
              </w:rPr>
              <w:t>ik</w:t>
            </w:r>
            <w:r w:rsidRPr="00EE68D0">
              <w:rPr>
                <w:sz w:val="18"/>
              </w:rPr>
              <w:t xml:space="preserve"> und Analyse</w:t>
            </w:r>
            <w:r>
              <w:rPr>
                <w:sz w:val="18"/>
              </w:rPr>
              <w:t>gerät</w:t>
            </w:r>
            <w:r w:rsidRPr="00EE68D0">
              <w:rPr>
                <w:sz w:val="18"/>
              </w:rPr>
              <w:t>e</w:t>
            </w:r>
          </w:p>
        </w:tc>
      </w:tr>
    </w:tbl>
    <w:p w14:paraId="7B219E9E" w14:textId="77777777" w:rsidR="00376863" w:rsidRDefault="00376863" w:rsidP="00376863">
      <w:pPr>
        <w:suppressAutoHyphens/>
        <w:spacing w:line="360" w:lineRule="auto"/>
        <w:jc w:val="both"/>
      </w:pPr>
    </w:p>
    <w:p w14:paraId="180B50F8" w14:textId="1BBC6098" w:rsidR="008D6802" w:rsidRDefault="008D6802" w:rsidP="00C67238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 xml:space="preserve">Die C30683-1550-Serie </w:t>
      </w:r>
      <w:r w:rsidR="00376863">
        <w:t>vereint</w:t>
      </w:r>
      <w:r>
        <w:t xml:space="preserve"> eine leistungsstarke InGaAs-APD </w:t>
      </w:r>
      <w:r w:rsidR="00BA16D0">
        <w:t>und</w:t>
      </w:r>
      <w:r>
        <w:t xml:space="preserve"> eine</w:t>
      </w:r>
      <w:r w:rsidR="00BA16D0">
        <w:t>n</w:t>
      </w:r>
      <w:r>
        <w:t xml:space="preserve"> rauscharmen TIA in einem hermetisch abgedichteten TO-8-Gehäuse</w:t>
      </w:r>
      <w:r w:rsidR="00C67238">
        <w:t xml:space="preserve"> und</w:t>
      </w:r>
      <w:r w:rsidR="003E6141">
        <w:t xml:space="preserve"> ermöglicht</w:t>
      </w:r>
      <w:r>
        <w:t xml:space="preserve"> </w:t>
      </w:r>
      <w:r w:rsidR="00C67238">
        <w:t xml:space="preserve">so </w:t>
      </w:r>
      <w:r>
        <w:t xml:space="preserve">einen zuverlässigen Betrieb in anspruchsvollen Umgebungen. </w:t>
      </w:r>
      <w:r w:rsidR="003E6141">
        <w:t>Die Module sind für</w:t>
      </w:r>
      <w:r w:rsidR="003E6141" w:rsidRPr="003E6141">
        <w:t xml:space="preserve"> </w:t>
      </w:r>
      <w:r w:rsidR="003E6141">
        <w:t>die Detektion im Wellenlängenbereich von 1100</w:t>
      </w:r>
      <w:r w:rsidR="00C67238">
        <w:t xml:space="preserve"> nm</w:t>
      </w:r>
      <w:r w:rsidR="003E6141">
        <w:t xml:space="preserve"> bis 1700 nm o</w:t>
      </w:r>
      <w:r>
        <w:t>ptimiert</w:t>
      </w:r>
      <w:r w:rsidR="00376863">
        <w:t xml:space="preserve">. Sie </w:t>
      </w:r>
      <w:r>
        <w:t xml:space="preserve">unterstützen </w:t>
      </w:r>
      <w:r w:rsidR="00376863">
        <w:t>eine</w:t>
      </w:r>
      <w:r w:rsidR="00C67238">
        <w:t xml:space="preserve"> </w:t>
      </w:r>
      <w:r w:rsidR="005426A6">
        <w:t xml:space="preserve">schnelle </w:t>
      </w:r>
      <w:r w:rsidR="003E6141">
        <w:t>S</w:t>
      </w:r>
      <w:r>
        <w:t>ignalerfassung und</w:t>
      </w:r>
      <w:r w:rsidR="00376863">
        <w:t xml:space="preserve"> die</w:t>
      </w:r>
      <w:r>
        <w:t xml:space="preserve"> </w:t>
      </w:r>
      <w:r w:rsidR="00C67238" w:rsidRPr="00C67238">
        <w:t>optische Freiraumkommunikation</w:t>
      </w:r>
      <w:r>
        <w:t>.</w:t>
      </w:r>
    </w:p>
    <w:p w14:paraId="5CF54BF3" w14:textId="737694E2" w:rsidR="00C67238" w:rsidRDefault="008D6802" w:rsidP="00C67238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 xml:space="preserve">Die Serie umfasst zwei </w:t>
      </w:r>
      <w:r w:rsidR="00376863">
        <w:t>APD-</w:t>
      </w:r>
      <w:r>
        <w:t>Mod</w:t>
      </w:r>
      <w:r w:rsidR="005426A6">
        <w:t>u</w:t>
      </w:r>
      <w:r>
        <w:t>le</w:t>
      </w:r>
      <w:r w:rsidR="00C67238">
        <w:t xml:space="preserve"> mit </w:t>
      </w:r>
      <w:r>
        <w:t>Bandbreiten bis 450 MHz und eine</w:t>
      </w:r>
      <w:r w:rsidR="00C67238">
        <w:t>r</w:t>
      </w:r>
      <w:r>
        <w:t xml:space="preserve"> </w:t>
      </w:r>
      <w:r w:rsidR="00C67238" w:rsidRPr="00C67238">
        <w:t xml:space="preserve">äquivalenten Rauschleistung </w:t>
      </w:r>
      <w:r>
        <w:t xml:space="preserve">(NEP </w:t>
      </w:r>
      <w:r w:rsidR="00C67238">
        <w:t xml:space="preserve">– </w:t>
      </w:r>
      <w:r>
        <w:t xml:space="preserve">noise equivalent power) </w:t>
      </w:r>
      <w:r w:rsidR="00C67238">
        <w:t xml:space="preserve">von nur </w:t>
      </w:r>
      <w:r w:rsidR="00C67238" w:rsidRPr="00C67238">
        <w:t>250 fW/√Hz</w:t>
      </w:r>
      <w:r w:rsidR="00C67238">
        <w:t>. Dadurch erreichen die Module</w:t>
      </w:r>
      <w:r w:rsidR="00C67238" w:rsidRPr="00C67238">
        <w:t xml:space="preserve"> </w:t>
      </w:r>
      <w:r w:rsidR="00C67238">
        <w:t xml:space="preserve">eine verbesserte Empfindlichkeit und eine schnellere Reaktion bei </w:t>
      </w:r>
      <w:r w:rsidR="00C67238" w:rsidRPr="00C67238">
        <w:t>schwachen Licht</w:t>
      </w:r>
      <w:r w:rsidR="00C67238">
        <w:t>signalen.</w:t>
      </w:r>
    </w:p>
    <w:p w14:paraId="4CE058A5" w14:textId="26BF1143" w:rsidR="008D6802" w:rsidRDefault="00C67238" w:rsidP="00C67238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>Die neue Serie erweitert Excelitas‘ Portfolio an</w:t>
      </w:r>
      <w:r w:rsidR="008D6802">
        <w:t xml:space="preserve"> Hochleistungs</w:t>
      </w:r>
      <w:r>
        <w:t>-</w:t>
      </w:r>
      <w:r w:rsidR="005A2ABA">
        <w:t>F</w:t>
      </w:r>
      <w:r w:rsidR="008D6802">
        <w:t xml:space="preserve">otodetektoren </w:t>
      </w:r>
      <w:r>
        <w:t>um</w:t>
      </w:r>
      <w:r w:rsidR="008D6802">
        <w:t xml:space="preserve"> eine Lösung, die Geschwindigkeit, Empfindlichkeit und </w:t>
      </w:r>
      <w:r>
        <w:t xml:space="preserve">einfache </w:t>
      </w:r>
      <w:r w:rsidR="008D6802">
        <w:t xml:space="preserve">Integration </w:t>
      </w:r>
      <w:r>
        <w:t xml:space="preserve">vereint. </w:t>
      </w:r>
      <w:r w:rsidR="008D6802">
        <w:t xml:space="preserve">Die </w:t>
      </w:r>
      <w:r w:rsidR="009D7CB9">
        <w:t>Kombination</w:t>
      </w:r>
      <w:r w:rsidR="008D6802">
        <w:t xml:space="preserve"> </w:t>
      </w:r>
      <w:r>
        <w:t>von</w:t>
      </w:r>
      <w:r w:rsidR="008D6802">
        <w:t xml:space="preserve"> APD</w:t>
      </w:r>
      <w:r w:rsidR="0072302E">
        <w:t>,</w:t>
      </w:r>
      <w:r w:rsidR="008D6802">
        <w:t xml:space="preserve"> TIA</w:t>
      </w:r>
      <w:r w:rsidR="0072302E">
        <w:t xml:space="preserve"> und erste</w:t>
      </w:r>
      <w:r w:rsidR="009D7CB9">
        <w:t>r</w:t>
      </w:r>
      <w:r w:rsidR="0072302E">
        <w:t xml:space="preserve"> Verstärkungsstufe</w:t>
      </w:r>
      <w:r w:rsidR="008D6802">
        <w:t xml:space="preserve"> in einem kompakten Gehäuse </w:t>
      </w:r>
      <w:r>
        <w:t xml:space="preserve">ermöglicht Kunden vereinfachte, schlankere </w:t>
      </w:r>
      <w:r w:rsidR="008D6802">
        <w:t>Systemdesign</w:t>
      </w:r>
      <w:r>
        <w:t>s</w:t>
      </w:r>
      <w:r w:rsidR="005A2ABA">
        <w:t xml:space="preserve"> </w:t>
      </w:r>
      <w:r w:rsidR="0014341F">
        <w:t>auf</w:t>
      </w:r>
      <w:r w:rsidR="005A2ABA">
        <w:t xml:space="preserve"> </w:t>
      </w:r>
      <w:r w:rsidR="0014341F">
        <w:t>d</w:t>
      </w:r>
      <w:r w:rsidR="005A2ABA">
        <w:t xml:space="preserve">em Leistungsniveau </w:t>
      </w:r>
      <w:r w:rsidR="008D6802">
        <w:t>fortschritt</w:t>
      </w:r>
      <w:r w:rsidR="0014341F">
        <w:t>licher</w:t>
      </w:r>
      <w:r w:rsidR="008D6802">
        <w:t xml:space="preserve"> Sensoranwendungen.</w:t>
      </w:r>
    </w:p>
    <w:p w14:paraId="55B58170" w14:textId="0C31FA3E" w:rsidR="008D6802" w:rsidRDefault="008D6802" w:rsidP="005A2ABA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 xml:space="preserve">Die </w:t>
      </w:r>
      <w:r w:rsidR="009D7CB9">
        <w:t>APD-Module</w:t>
      </w:r>
      <w:r w:rsidR="005A2ABA" w:rsidRPr="005A2ABA">
        <w:t xml:space="preserve"> wurde</w:t>
      </w:r>
      <w:r w:rsidR="009D7CB9">
        <w:t>n</w:t>
      </w:r>
      <w:r w:rsidR="005A2ABA" w:rsidRPr="005A2ABA">
        <w:t xml:space="preserve"> für eine stabile Leistung unter wechselnden Betriebsbedingungen entwickelt</w:t>
      </w:r>
      <w:r w:rsidR="005A2ABA">
        <w:t xml:space="preserve">. </w:t>
      </w:r>
      <w:r w:rsidR="0072302E">
        <w:t xml:space="preserve">Sie erreichen eine hohe Empfindlichkeit von 120 kV/W bei 1550 nm. </w:t>
      </w:r>
      <w:r w:rsidR="005A2ABA">
        <w:t xml:space="preserve">Ein integrierter </w:t>
      </w:r>
      <w:r>
        <w:t xml:space="preserve">Thermistor </w:t>
      </w:r>
      <w:r w:rsidR="0014341F">
        <w:t>ermöglicht die</w:t>
      </w:r>
      <w:r>
        <w:t xml:space="preserve"> </w:t>
      </w:r>
      <w:r>
        <w:lastRenderedPageBreak/>
        <w:t>Temperaturkompensation der Hochspannungsversorgung</w:t>
      </w:r>
      <w:r w:rsidR="005A2ABA">
        <w:t xml:space="preserve"> und unterstützt dadurch </w:t>
      </w:r>
      <w:r>
        <w:t>ein konstante</w:t>
      </w:r>
      <w:r w:rsidR="0072302E">
        <w:t>s Ansprechvermögen</w:t>
      </w:r>
      <w:r>
        <w:t xml:space="preserve"> in Präzisionsanwendungen.</w:t>
      </w:r>
    </w:p>
    <w:p w14:paraId="31D89977" w14:textId="0CD0E545" w:rsidR="008D6802" w:rsidRDefault="008D6802" w:rsidP="00EE68D0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  <w:r>
        <w:t>Die C30683-1550-Serie eignet sich hervorragend für Anwendungen wie LiDAR</w:t>
      </w:r>
      <w:r w:rsidR="005426A6">
        <w:t>,</w:t>
      </w:r>
      <w:r>
        <w:t xml:space="preserve"> Entfernungsmessung, </w:t>
      </w:r>
      <w:r w:rsidR="0014341F">
        <w:t xml:space="preserve">faseroptische </w:t>
      </w:r>
      <w:r>
        <w:t xml:space="preserve">verteilte Temperaturmessung (DTS), Konfokalmikroskopie und </w:t>
      </w:r>
      <w:r w:rsidR="0072302E">
        <w:t>Analysegeräte</w:t>
      </w:r>
      <w:r>
        <w:t xml:space="preserve">. </w:t>
      </w:r>
      <w:r w:rsidR="005426A6">
        <w:t xml:space="preserve">Der Hersteller passt die </w:t>
      </w:r>
      <w:r w:rsidR="00376863">
        <w:t>APD-</w:t>
      </w:r>
      <w:r w:rsidR="005426A6">
        <w:t>Module auf Anfrage spezifische</w:t>
      </w:r>
      <w:r w:rsidR="00376863">
        <w:t>n</w:t>
      </w:r>
      <w:r w:rsidR="005426A6">
        <w:t xml:space="preserve"> Designanforderungen an</w:t>
      </w:r>
      <w:r w:rsidR="00376863">
        <w:t xml:space="preserve">, </w:t>
      </w:r>
      <w:r w:rsidR="005426A6">
        <w:t xml:space="preserve">zum Beispiel </w:t>
      </w:r>
      <w:r w:rsidR="00376863">
        <w:t xml:space="preserve">durch </w:t>
      </w:r>
      <w:r>
        <w:t xml:space="preserve">Bandbreiten- und Gain-Optimierung, alternative APDs und </w:t>
      </w:r>
      <w:r w:rsidR="005426A6" w:rsidRPr="005426A6">
        <w:t>Gehäuse mit FC-Steckeranschluss</w:t>
      </w:r>
      <w:r>
        <w:t>.</w:t>
      </w:r>
    </w:p>
    <w:p w14:paraId="0036051A" w14:textId="77777777" w:rsidR="005426A6" w:rsidRDefault="005426A6" w:rsidP="00EE68D0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282752FB" w14:textId="3E978051" w:rsidR="00E074EA" w:rsidRDefault="005426A6" w:rsidP="005426A6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</w:pPr>
      <w:r>
        <w:t xml:space="preserve">Mehr Informationen: </w:t>
      </w:r>
      <w:hyperlink r:id="rId8" w:history="1">
        <w:r w:rsidR="008D6802" w:rsidRPr="00D74624">
          <w:rPr>
            <w:rStyle w:val="Hyperlink"/>
          </w:rPr>
          <w:t>https://www.excelitas.com/de/product/c30683-apd-preamplifier-modules-high-speed-tia-8</w:t>
        </w:r>
      </w:hyperlink>
    </w:p>
    <w:p w14:paraId="2CDA7D06" w14:textId="77777777" w:rsidR="008D6802" w:rsidRDefault="008D6802" w:rsidP="00EE68D0">
      <w:pPr>
        <w:pStyle w:val="Kopfzeile"/>
        <w:tabs>
          <w:tab w:val="clear" w:pos="4536"/>
          <w:tab w:val="clear" w:pos="9072"/>
        </w:tabs>
        <w:suppressAutoHyphens/>
        <w:spacing w:line="360" w:lineRule="auto"/>
        <w:ind w:right="-2"/>
        <w:jc w:val="both"/>
      </w:pPr>
    </w:p>
    <w:p w14:paraId="37A58E3D" w14:textId="654E8264" w:rsidR="00A64493" w:rsidRDefault="00A64493" w:rsidP="00EE68D0">
      <w:pPr>
        <w:suppressAutoHyphens/>
        <w:spacing w:line="360" w:lineRule="auto"/>
        <w:jc w:val="both"/>
      </w:pPr>
    </w:p>
    <w:bookmarkEnd w:id="0"/>
    <w:p w14:paraId="6CB3811F" w14:textId="3D6D69BD" w:rsidR="007B77DE" w:rsidRDefault="007B77DE" w:rsidP="00EE68D0">
      <w:pPr>
        <w:suppressAutoHyphens/>
        <w:spacing w:line="360" w:lineRule="auto"/>
        <w:jc w:val="both"/>
      </w:pPr>
    </w:p>
    <w:p w14:paraId="0A1833F4" w14:textId="77777777" w:rsidR="00203CC9" w:rsidRDefault="00203CC9" w:rsidP="00EE68D0">
      <w:pPr>
        <w:suppressAutoHyphens/>
        <w:spacing w:line="360" w:lineRule="auto"/>
        <w:jc w:val="both"/>
      </w:pPr>
    </w:p>
    <w:p w14:paraId="22ECD8A0" w14:textId="77777777" w:rsidR="00203CC9" w:rsidRDefault="00203CC9" w:rsidP="00EE68D0">
      <w:pPr>
        <w:suppressAutoHyphens/>
        <w:spacing w:line="360" w:lineRule="auto"/>
        <w:jc w:val="both"/>
      </w:pPr>
    </w:p>
    <w:p w14:paraId="12228C86" w14:textId="77777777" w:rsidR="00203CC9" w:rsidRDefault="00203CC9" w:rsidP="00EE68D0">
      <w:pPr>
        <w:suppressAutoHyphens/>
        <w:spacing w:line="360" w:lineRule="auto"/>
        <w:jc w:val="both"/>
      </w:pPr>
    </w:p>
    <w:p w14:paraId="5ECC2B97" w14:textId="77777777" w:rsidR="00203CC9" w:rsidRDefault="00203CC9" w:rsidP="00EE68D0">
      <w:pPr>
        <w:suppressAutoHyphens/>
        <w:spacing w:line="360" w:lineRule="auto"/>
        <w:jc w:val="both"/>
      </w:pPr>
    </w:p>
    <w:p w14:paraId="5D2EDF94" w14:textId="6A4415EB" w:rsidR="007B77DE" w:rsidRDefault="007B77DE" w:rsidP="00EE68D0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5"/>
        <w:gridCol w:w="3797"/>
        <w:gridCol w:w="906"/>
        <w:gridCol w:w="1178"/>
      </w:tblGrid>
      <w:tr w:rsidR="00535BE7" w:rsidRPr="003A4ADA" w14:paraId="0295EBC4" w14:textId="77777777" w:rsidTr="00535BE7">
        <w:tc>
          <w:tcPr>
            <w:tcW w:w="1205" w:type="dxa"/>
          </w:tcPr>
          <w:p w14:paraId="28A1BF49" w14:textId="0DC09591" w:rsidR="003A4ADA" w:rsidRPr="003A4ADA" w:rsidRDefault="003A4ADA" w:rsidP="00EE68D0">
            <w:pPr>
              <w:suppressAutoHyphens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Bilder:</w:t>
            </w:r>
          </w:p>
        </w:tc>
        <w:tc>
          <w:tcPr>
            <w:tcW w:w="3797" w:type="dxa"/>
          </w:tcPr>
          <w:p w14:paraId="60342C62" w14:textId="75B5CC8F" w:rsidR="003A4ADA" w:rsidRPr="00A458B9" w:rsidRDefault="00A458B9" w:rsidP="00EE68D0">
            <w:pPr>
              <w:suppressAutoHyphens/>
              <w:rPr>
                <w:sz w:val="18"/>
                <w:lang w:val="en-US"/>
              </w:rPr>
            </w:pPr>
            <w:r w:rsidRPr="00704142">
              <w:rPr>
                <w:sz w:val="18"/>
                <w:szCs w:val="18"/>
                <w:lang w:val="en-US"/>
              </w:rPr>
              <w:t>c30683_si_apd_w_tia</w:t>
            </w:r>
          </w:p>
        </w:tc>
        <w:tc>
          <w:tcPr>
            <w:tcW w:w="906" w:type="dxa"/>
          </w:tcPr>
          <w:p w14:paraId="4C9795C6" w14:textId="4A5746A1" w:rsidR="003A4ADA" w:rsidRPr="003A4ADA" w:rsidRDefault="003A4ADA" w:rsidP="00EE68D0">
            <w:pPr>
              <w:suppressAutoHyphens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Zeichen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1178" w:type="dxa"/>
          </w:tcPr>
          <w:p w14:paraId="6E59B587" w14:textId="67FB743C" w:rsidR="003A4ADA" w:rsidRPr="003A4ADA" w:rsidRDefault="00203CC9" w:rsidP="00EE68D0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1965</w:t>
            </w:r>
          </w:p>
        </w:tc>
      </w:tr>
      <w:tr w:rsidR="00535BE7" w:rsidRPr="003A4ADA" w14:paraId="667713B6" w14:textId="77777777" w:rsidTr="00535BE7">
        <w:tc>
          <w:tcPr>
            <w:tcW w:w="1205" w:type="dxa"/>
          </w:tcPr>
          <w:p w14:paraId="4C826B16" w14:textId="7855FF5D" w:rsidR="003A4ADA" w:rsidRPr="003A4ADA" w:rsidRDefault="003A4ADA" w:rsidP="00EE68D0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Dateiname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797" w:type="dxa"/>
          </w:tcPr>
          <w:p w14:paraId="4252FD44" w14:textId="79A0E9A2" w:rsidR="00535BE7" w:rsidRPr="003A4ADA" w:rsidRDefault="00AA39CB" w:rsidP="00EE68D0">
            <w:pPr>
              <w:suppressAutoHyphens/>
              <w:spacing w:before="120"/>
              <w:rPr>
                <w:sz w:val="18"/>
                <w:szCs w:val="18"/>
              </w:rPr>
            </w:pPr>
            <w:r w:rsidRPr="00AA39CB">
              <w:rPr>
                <w:sz w:val="18"/>
                <w:szCs w:val="18"/>
              </w:rPr>
              <w:t>DEpm_20260505_ingaas_apd_c30683-1550</w:t>
            </w:r>
          </w:p>
        </w:tc>
        <w:tc>
          <w:tcPr>
            <w:tcW w:w="906" w:type="dxa"/>
          </w:tcPr>
          <w:p w14:paraId="04CAF51F" w14:textId="53701799" w:rsidR="003A4ADA" w:rsidRPr="003A4ADA" w:rsidRDefault="003A4ADA" w:rsidP="00EE68D0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  <w:lang w:val="en-US"/>
              </w:rPr>
              <w:t>Datum:</w:t>
            </w:r>
          </w:p>
        </w:tc>
        <w:tc>
          <w:tcPr>
            <w:tcW w:w="1178" w:type="dxa"/>
          </w:tcPr>
          <w:p w14:paraId="792A4A73" w14:textId="41F9CA38" w:rsidR="003A4ADA" w:rsidRPr="003A4ADA" w:rsidRDefault="008D0AE8" w:rsidP="00EE68D0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05.05.2026</w:t>
            </w:r>
          </w:p>
        </w:tc>
      </w:tr>
      <w:tr w:rsidR="00535BE7" w:rsidRPr="003A4ADA" w14:paraId="1F8676F7" w14:textId="77777777" w:rsidTr="00535BE7">
        <w:tc>
          <w:tcPr>
            <w:tcW w:w="1205" w:type="dxa"/>
          </w:tcPr>
          <w:p w14:paraId="013C29BA" w14:textId="69073323" w:rsidR="003A4ADA" w:rsidRPr="003A4ADA" w:rsidRDefault="003A4ADA" w:rsidP="00EE68D0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Tags</w:t>
            </w:r>
            <w:r w:rsidRPr="003A4ADA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3797" w:type="dxa"/>
          </w:tcPr>
          <w:p w14:paraId="7C197AAA" w14:textId="0EE4515B" w:rsidR="00BA16D0" w:rsidRPr="00535BE7" w:rsidRDefault="00BA16D0" w:rsidP="00BA16D0">
            <w:pPr>
              <w:suppressAutoHyphens/>
              <w:spacing w:before="120"/>
              <w:rPr>
                <w:sz w:val="18"/>
                <w:szCs w:val="18"/>
              </w:rPr>
            </w:pPr>
            <w:r w:rsidRPr="00BA16D0">
              <w:rPr>
                <w:sz w:val="18"/>
                <w:szCs w:val="18"/>
              </w:rPr>
              <w:t>Avalanche-Photodioden</w:t>
            </w:r>
            <w:r>
              <w:rPr>
                <w:sz w:val="18"/>
                <w:szCs w:val="18"/>
              </w:rPr>
              <w:t xml:space="preserve">, APD, </w:t>
            </w:r>
            <w:r w:rsidRPr="00BA16D0">
              <w:rPr>
                <w:sz w:val="18"/>
                <w:szCs w:val="18"/>
              </w:rPr>
              <w:t>InGaAs-APD</w:t>
            </w:r>
            <w:r>
              <w:rPr>
                <w:sz w:val="18"/>
                <w:szCs w:val="18"/>
              </w:rPr>
              <w:t>,</w:t>
            </w:r>
            <w:r w:rsidRPr="00BA16D0">
              <w:rPr>
                <w:sz w:val="18"/>
                <w:szCs w:val="18"/>
              </w:rPr>
              <w:t xml:space="preserve"> Transimpedanzverstärker</w:t>
            </w:r>
            <w:r>
              <w:rPr>
                <w:sz w:val="18"/>
                <w:szCs w:val="18"/>
              </w:rPr>
              <w:t>, TIA,</w:t>
            </w:r>
            <w:r w:rsidRPr="00BA16D0">
              <w:rPr>
                <w:sz w:val="18"/>
                <w:szCs w:val="18"/>
              </w:rPr>
              <w:t xml:space="preserve"> TO-8-Gehäus</w:t>
            </w:r>
            <w:r>
              <w:rPr>
                <w:sz w:val="18"/>
                <w:szCs w:val="18"/>
              </w:rPr>
              <w:t xml:space="preserve">e, </w:t>
            </w:r>
            <w:r w:rsidRPr="00BA16D0">
              <w:rPr>
                <w:sz w:val="18"/>
                <w:szCs w:val="18"/>
              </w:rPr>
              <w:t>Schwachlichtdetektion</w:t>
            </w:r>
            <w:r>
              <w:rPr>
                <w:sz w:val="18"/>
                <w:szCs w:val="18"/>
              </w:rPr>
              <w:t>,</w:t>
            </w:r>
            <w:r w:rsidRPr="00BA16D0">
              <w:rPr>
                <w:sz w:val="18"/>
                <w:szCs w:val="18"/>
              </w:rPr>
              <w:t xml:space="preserve"> LiDAR, Sensorik</w:t>
            </w:r>
            <w:r>
              <w:rPr>
                <w:sz w:val="18"/>
                <w:szCs w:val="18"/>
              </w:rPr>
              <w:t>,</w:t>
            </w:r>
            <w:r w:rsidRPr="00BA16D0">
              <w:rPr>
                <w:sz w:val="18"/>
                <w:szCs w:val="18"/>
              </w:rPr>
              <w:t xml:space="preserve"> Entfernungsmessung, Temperaturmessung</w:t>
            </w:r>
            <w:r>
              <w:rPr>
                <w:sz w:val="18"/>
                <w:szCs w:val="18"/>
              </w:rPr>
              <w:t>, K</w:t>
            </w:r>
            <w:r w:rsidRPr="00BA16D0">
              <w:rPr>
                <w:sz w:val="18"/>
                <w:szCs w:val="18"/>
              </w:rPr>
              <w:t>onfokalmikroskopie</w:t>
            </w:r>
          </w:p>
        </w:tc>
        <w:tc>
          <w:tcPr>
            <w:tcW w:w="906" w:type="dxa"/>
          </w:tcPr>
          <w:p w14:paraId="7883D181" w14:textId="1A0371A3" w:rsidR="003A4ADA" w:rsidRPr="003A4ADA" w:rsidRDefault="003A4ADA" w:rsidP="00EE68D0">
            <w:pPr>
              <w:suppressAutoHyphens/>
              <w:spacing w:before="120"/>
              <w:rPr>
                <w:sz w:val="18"/>
                <w:szCs w:val="18"/>
              </w:rPr>
            </w:pPr>
            <w:r w:rsidRPr="003A4ADA">
              <w:rPr>
                <w:sz w:val="18"/>
                <w:szCs w:val="18"/>
              </w:rPr>
              <w:t>gii ID:</w:t>
            </w:r>
          </w:p>
        </w:tc>
        <w:tc>
          <w:tcPr>
            <w:tcW w:w="1178" w:type="dxa"/>
          </w:tcPr>
          <w:p w14:paraId="74093014" w14:textId="3E342719" w:rsidR="003A4ADA" w:rsidRPr="003A4ADA" w:rsidRDefault="003A4ADA" w:rsidP="00EE68D0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3A4ADA" w:rsidRPr="003A4ADA" w14:paraId="50D320FB" w14:textId="77777777" w:rsidTr="00535BE7">
        <w:tc>
          <w:tcPr>
            <w:tcW w:w="7086" w:type="dxa"/>
            <w:gridSpan w:val="4"/>
            <w:tcBorders>
              <w:bottom w:val="single" w:sz="4" w:space="0" w:color="auto"/>
            </w:tcBorders>
          </w:tcPr>
          <w:p w14:paraId="2EDC5F9B" w14:textId="6FB6C443" w:rsidR="003A4ADA" w:rsidRDefault="003A4ADA" w:rsidP="00EE68D0">
            <w:pPr>
              <w:suppressAutoHyphens/>
              <w:spacing w:before="120" w:after="12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Über </w:t>
            </w:r>
            <w:r w:rsidRPr="009804C7">
              <w:rPr>
                <w:b/>
                <w:sz w:val="16"/>
              </w:rPr>
              <w:t>Excelitas</w:t>
            </w:r>
          </w:p>
          <w:p w14:paraId="0040BD08" w14:textId="2C76670A" w:rsidR="003E447C" w:rsidRPr="005A20F1" w:rsidRDefault="00B976B6" w:rsidP="00EE68D0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E15FF9">
              <w:rPr>
                <w:sz w:val="16"/>
                <w:szCs w:val="16"/>
              </w:rPr>
              <w:t>Excelitas ist ein führender Anbieter von fortschrittlichen, lebensbereichernden Technologien und beliefert internationale Marktführer in den Bereichen Life Sciences, Advanced Industrial, Halbleiter der nächsten Generation</w:t>
            </w:r>
            <w:r>
              <w:rPr>
                <w:sz w:val="16"/>
                <w:szCs w:val="16"/>
              </w:rPr>
              <w:t xml:space="preserve"> und Avionik</w:t>
            </w:r>
            <w:r w:rsidRPr="00E15FF9">
              <w:rPr>
                <w:sz w:val="16"/>
                <w:szCs w:val="16"/>
              </w:rPr>
              <w:t xml:space="preserve">. Excelitas hat seinen Hauptsitz in Pittsburgh, PA, USA, und ist ein unverzichtbarer Partner bei der Konzeption, Entwicklung und Fertigung </w:t>
            </w:r>
            <w:r w:rsidR="008C684A" w:rsidRPr="008C684A">
              <w:rPr>
                <w:sz w:val="16"/>
                <w:szCs w:val="16"/>
              </w:rPr>
              <w:t>zukunftsweisender</w:t>
            </w:r>
            <w:r w:rsidRPr="00E15FF9">
              <w:rPr>
                <w:sz w:val="16"/>
                <w:szCs w:val="16"/>
              </w:rPr>
              <w:t xml:space="preserve"> Technologien. Das Unternehmen bietet Kunden auf der ganzen Welt herausragende Innovationen aus den Bereichen Sensorik, Detektion, Bildgebung, Optik und Speziallichtquellen</w:t>
            </w:r>
            <w:r w:rsidR="00866780" w:rsidRPr="00866780">
              <w:rPr>
                <w:sz w:val="16"/>
                <w:szCs w:val="16"/>
              </w:rPr>
              <w:t>.</w:t>
            </w:r>
            <w:r w:rsidR="008C684A">
              <w:rPr>
                <w:sz w:val="16"/>
                <w:szCs w:val="16"/>
              </w:rPr>
              <w:t xml:space="preserve"> </w:t>
            </w:r>
            <w:r w:rsidR="008C684A" w:rsidRPr="008C684A">
              <w:rPr>
                <w:sz w:val="16"/>
                <w:szCs w:val="16"/>
              </w:rPr>
              <w:t>Excelitas treibt mit seinen Innovationen viele relevante Megatrends voran, die wegweisend für die Zukunft sind, darunter Präzisionsmedizin, industrielle Automatisierung, künstliche Intelligenz und vernetzte Geräte (IoT).</w:t>
            </w:r>
          </w:p>
          <w:p w14:paraId="790F08D7" w14:textId="1AE5D096" w:rsidR="003A4ADA" w:rsidRPr="003A4ADA" w:rsidRDefault="003E447C" w:rsidP="00EE68D0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5A20F1">
              <w:rPr>
                <w:sz w:val="16"/>
                <w:szCs w:val="16"/>
              </w:rPr>
              <w:t xml:space="preserve">Bleiben Sie auf </w:t>
            </w:r>
            <w:hyperlink r:id="rId9" w:history="1">
              <w:r w:rsidRPr="005A20F1">
                <w:rPr>
                  <w:rStyle w:val="Hyperlink"/>
                  <w:color w:val="0432FF"/>
                  <w:sz w:val="16"/>
                  <w:szCs w:val="16"/>
                </w:rPr>
                <w:t>Facebook</w:t>
              </w:r>
            </w:hyperlink>
            <w:r w:rsidRPr="005A20F1">
              <w:rPr>
                <w:sz w:val="16"/>
                <w:szCs w:val="16"/>
              </w:rPr>
              <w:t xml:space="preserve">, </w:t>
            </w:r>
            <w:hyperlink r:id="rId10" w:history="1">
              <w:r w:rsidRPr="005A20F1">
                <w:rPr>
                  <w:rStyle w:val="Hyperlink"/>
                  <w:sz w:val="16"/>
                  <w:szCs w:val="16"/>
                </w:rPr>
                <w:t>LinkedIn</w:t>
              </w:r>
            </w:hyperlink>
            <w:r w:rsidRPr="005A20F1">
              <w:rPr>
                <w:sz w:val="16"/>
                <w:szCs w:val="16"/>
              </w:rPr>
              <w:t xml:space="preserve">, </w:t>
            </w:r>
            <w:hyperlink r:id="rId11" w:history="1">
              <w:r w:rsidRPr="005A20F1">
                <w:rPr>
                  <w:rStyle w:val="Hyperlink"/>
                  <w:sz w:val="16"/>
                  <w:szCs w:val="16"/>
                </w:rPr>
                <w:t>Instagram</w:t>
              </w:r>
            </w:hyperlink>
            <w:r w:rsidRPr="005A20F1">
              <w:rPr>
                <w:sz w:val="16"/>
                <w:szCs w:val="16"/>
              </w:rPr>
              <w:t xml:space="preserve"> und</w:t>
            </w:r>
            <w:r w:rsidR="00473799">
              <w:rPr>
                <w:sz w:val="16"/>
                <w:szCs w:val="16"/>
              </w:rPr>
              <w:t xml:space="preserve"> </w:t>
            </w:r>
            <w:hyperlink r:id="rId12" w:history="1">
              <w:r w:rsidR="00473799">
                <w:rPr>
                  <w:rStyle w:val="Hyperlink"/>
                  <w:sz w:val="16"/>
                  <w:szCs w:val="16"/>
                </w:rPr>
                <w:t>X</w:t>
              </w:r>
            </w:hyperlink>
            <w:r w:rsidRPr="005A20F1">
              <w:rPr>
                <w:sz w:val="16"/>
                <w:szCs w:val="16"/>
              </w:rPr>
              <w:t xml:space="preserve"> mit Excelitas in Verbindung</w:t>
            </w:r>
            <w:r w:rsidR="003A4ADA" w:rsidRPr="003A4ADA">
              <w:rPr>
                <w:sz w:val="16"/>
                <w:szCs w:val="16"/>
              </w:rPr>
              <w:t>.</w:t>
            </w:r>
          </w:p>
        </w:tc>
      </w:tr>
      <w:tr w:rsidR="00535BE7" w14:paraId="743F63CF" w14:textId="77777777" w:rsidTr="00535BE7">
        <w:tc>
          <w:tcPr>
            <w:tcW w:w="5002" w:type="dxa"/>
            <w:gridSpan w:val="2"/>
            <w:tcBorders>
              <w:top w:val="single" w:sz="4" w:space="0" w:color="auto"/>
            </w:tcBorders>
          </w:tcPr>
          <w:p w14:paraId="36FCFFA9" w14:textId="77777777" w:rsidR="003A4ADA" w:rsidRPr="00F25D59" w:rsidRDefault="003A4872" w:rsidP="00EE68D0">
            <w:pPr>
              <w:suppressAutoHyphens/>
              <w:spacing w:before="120" w:after="120"/>
              <w:rPr>
                <w:b/>
              </w:rPr>
            </w:pPr>
            <w:r w:rsidRPr="00E54358">
              <w:rPr>
                <w:b/>
              </w:rPr>
              <w:t>Kontakt</w:t>
            </w:r>
            <w:r w:rsidRPr="00F25D59">
              <w:rPr>
                <w:b/>
              </w:rPr>
              <w:t>:</w:t>
            </w:r>
          </w:p>
          <w:p w14:paraId="655ADA72" w14:textId="76D2DD9B" w:rsidR="003A4872" w:rsidRPr="003A4872" w:rsidRDefault="003A4872" w:rsidP="00EE68D0">
            <w:pPr>
              <w:suppressAutoHyphens/>
              <w:rPr>
                <w:b/>
                <w:bCs/>
              </w:rPr>
            </w:pPr>
            <w:r w:rsidRPr="003A4872">
              <w:rPr>
                <w:b/>
                <w:bCs/>
              </w:rPr>
              <w:t>Excelita</w:t>
            </w:r>
            <w:r w:rsidR="004D13A2">
              <w:rPr>
                <w:b/>
                <w:bCs/>
              </w:rPr>
              <w:t>s</w:t>
            </w:r>
          </w:p>
          <w:p w14:paraId="29A55462" w14:textId="5726C265" w:rsidR="00614DBA" w:rsidRPr="00125637" w:rsidRDefault="00614DBA" w:rsidP="00EE68D0">
            <w:pPr>
              <w:suppressAutoHyphens/>
              <w:spacing w:before="120" w:after="120"/>
            </w:pPr>
            <w:r w:rsidRPr="00125637">
              <w:t>Marie-Luise Bopp</w:t>
            </w:r>
            <w:r w:rsidRPr="00125637">
              <w:br/>
            </w:r>
            <w:r w:rsidR="006B2E7C">
              <w:t xml:space="preserve">Senior </w:t>
            </w:r>
            <w:r w:rsidRPr="00125637">
              <w:t>Marketing Manager</w:t>
            </w:r>
          </w:p>
          <w:p w14:paraId="46A2FE74" w14:textId="77777777" w:rsidR="00614DBA" w:rsidRPr="003A1396" w:rsidRDefault="00614DBA" w:rsidP="00EE68D0">
            <w:pPr>
              <w:suppressAutoHyphens/>
            </w:pPr>
            <w:r w:rsidRPr="003A1396">
              <w:t>Reinhard-Heraeus-Ring 7</w:t>
            </w:r>
          </w:p>
          <w:p w14:paraId="76089396" w14:textId="77777777" w:rsidR="00614DBA" w:rsidRDefault="00614DBA" w:rsidP="00EE68D0">
            <w:pPr>
              <w:suppressAutoHyphens/>
            </w:pPr>
            <w:r w:rsidRPr="003A1396">
              <w:t>63801 Kleinostheim</w:t>
            </w:r>
          </w:p>
          <w:p w14:paraId="4212CD77" w14:textId="13AA30F5" w:rsidR="00614DBA" w:rsidRPr="00E75CE0" w:rsidRDefault="00614DBA" w:rsidP="00EE68D0">
            <w:pPr>
              <w:suppressAutoHyphens/>
              <w:spacing w:before="120" w:after="120"/>
            </w:pPr>
            <w:r w:rsidRPr="00350B3B">
              <w:t xml:space="preserve">Tel.: </w:t>
            </w:r>
            <w:r w:rsidRPr="001647E3">
              <w:t>+49</w:t>
            </w:r>
            <w:r>
              <w:t xml:space="preserve"> </w:t>
            </w:r>
            <w:r w:rsidR="00DA6580" w:rsidRPr="00436615">
              <w:t>6</w:t>
            </w:r>
            <w:r w:rsidR="00DA6580">
              <w:t>027</w:t>
            </w:r>
            <w:r w:rsidR="00DA6580" w:rsidRPr="00436615">
              <w:t xml:space="preserve"> </w:t>
            </w:r>
            <w:r w:rsidR="00DA6580">
              <w:t>121 7959</w:t>
            </w:r>
          </w:p>
          <w:p w14:paraId="66611E54" w14:textId="77777777" w:rsidR="00614DBA" w:rsidRDefault="00614DBA" w:rsidP="00EE68D0">
            <w:pPr>
              <w:suppressAutoHyphens/>
            </w:pPr>
            <w:r w:rsidRPr="00E75CE0">
              <w:t xml:space="preserve">E-Mail: </w:t>
            </w:r>
            <w:hyperlink r:id="rId13" w:history="1">
              <w:r w:rsidRPr="00A57C48">
                <w:rPr>
                  <w:rStyle w:val="Hyperlink"/>
                  <w:lang w:val="fr-FR"/>
                </w:rPr>
                <w:t>marie-luise.bopp@excelitas.com</w:t>
              </w:r>
            </w:hyperlink>
          </w:p>
          <w:p w14:paraId="578F61FB" w14:textId="7402B269" w:rsidR="003A4872" w:rsidRDefault="003A4872" w:rsidP="00EE68D0">
            <w:pPr>
              <w:suppressAutoHyphens/>
            </w:pPr>
            <w:r w:rsidRPr="005C2E8A">
              <w:rPr>
                <w:lang w:val="fr-FR"/>
              </w:rPr>
              <w:t xml:space="preserve">Internet: </w:t>
            </w:r>
            <w:hyperlink r:id="rId14" w:history="1">
              <w:r w:rsidRPr="00BB3E41">
                <w:rPr>
                  <w:rStyle w:val="Hyperlink"/>
                </w:rPr>
                <w:t>www.excelitas.com</w:t>
              </w:r>
            </w:hyperlink>
          </w:p>
        </w:tc>
        <w:tc>
          <w:tcPr>
            <w:tcW w:w="2084" w:type="dxa"/>
            <w:gridSpan w:val="2"/>
            <w:tcBorders>
              <w:top w:val="single" w:sz="4" w:space="0" w:color="auto"/>
            </w:tcBorders>
          </w:tcPr>
          <w:p w14:paraId="3155E004" w14:textId="77777777" w:rsidR="003A4ADA" w:rsidRPr="003A4872" w:rsidRDefault="003A4872" w:rsidP="00EE68D0">
            <w:pPr>
              <w:suppressAutoHyphens/>
              <w:spacing w:before="480"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gii die Presse-Agentur GmbH</w:t>
            </w:r>
          </w:p>
          <w:p w14:paraId="2DAF1A64" w14:textId="21D49C20" w:rsidR="003A4872" w:rsidRPr="003A4872" w:rsidRDefault="00EC0C40" w:rsidP="00EE68D0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</w:rPr>
              <w:t>Christburger S</w:t>
            </w:r>
            <w:r w:rsidR="003A4872" w:rsidRPr="003A4872">
              <w:rPr>
                <w:sz w:val="16"/>
                <w:szCs w:val="16"/>
              </w:rPr>
              <w:t xml:space="preserve">traße </w:t>
            </w:r>
            <w:r>
              <w:rPr>
                <w:sz w:val="16"/>
                <w:szCs w:val="16"/>
              </w:rPr>
              <w:t>41</w:t>
            </w:r>
          </w:p>
          <w:p w14:paraId="1C7F9AE3" w14:textId="76A85D24" w:rsidR="003A4872" w:rsidRPr="003A4872" w:rsidRDefault="003A4872" w:rsidP="00EE68D0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10405 Berlin</w:t>
            </w:r>
          </w:p>
          <w:p w14:paraId="6831F1D2" w14:textId="4AE546B2" w:rsidR="003A4872" w:rsidRPr="003A4872" w:rsidRDefault="003A4872" w:rsidP="00EE68D0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>Tel.: +49-30-538965-0</w:t>
            </w:r>
          </w:p>
          <w:p w14:paraId="0DDC2B3F" w14:textId="03E4BC09" w:rsidR="003A4872" w:rsidRPr="003A4872" w:rsidRDefault="003A4872" w:rsidP="00EE68D0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 xml:space="preserve">E-Mail: </w:t>
            </w:r>
            <w:hyperlink r:id="rId15" w:history="1">
              <w:r w:rsidRPr="003A4872">
                <w:rPr>
                  <w:rStyle w:val="Hyperlink"/>
                  <w:sz w:val="16"/>
                  <w:szCs w:val="16"/>
                </w:rPr>
                <w:t>info@gii.de</w:t>
              </w:r>
            </w:hyperlink>
          </w:p>
          <w:p w14:paraId="76173B00" w14:textId="46CC784E" w:rsidR="003A4872" w:rsidRPr="003A4872" w:rsidRDefault="003A4872" w:rsidP="00EE68D0">
            <w:pPr>
              <w:suppressAutoHyphens/>
              <w:rPr>
                <w:sz w:val="16"/>
                <w:szCs w:val="16"/>
              </w:rPr>
            </w:pPr>
            <w:r w:rsidRPr="003A4872">
              <w:rPr>
                <w:sz w:val="16"/>
                <w:szCs w:val="16"/>
              </w:rPr>
              <w:t xml:space="preserve">Internet: </w:t>
            </w:r>
            <w:hyperlink r:id="rId16" w:history="1">
              <w:r w:rsidRPr="003A4872">
                <w:rPr>
                  <w:rStyle w:val="Hyperlink"/>
                  <w:sz w:val="16"/>
                  <w:szCs w:val="16"/>
                </w:rPr>
                <w:t>www.gii.de</w:t>
              </w:r>
            </w:hyperlink>
          </w:p>
        </w:tc>
      </w:tr>
    </w:tbl>
    <w:p w14:paraId="5109BA74" w14:textId="376801A3" w:rsidR="007B77DE" w:rsidRDefault="007B77DE" w:rsidP="00EE68D0">
      <w:pPr>
        <w:suppressAutoHyphens/>
      </w:pPr>
    </w:p>
    <w:sectPr w:rsidR="007B77DE" w:rsidSect="002955BC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701" w:right="2835" w:bottom="96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29310" w14:textId="77777777" w:rsidR="00A86DF4" w:rsidRDefault="00A86DF4">
      <w:r>
        <w:separator/>
      </w:r>
    </w:p>
  </w:endnote>
  <w:endnote w:type="continuationSeparator" w:id="0">
    <w:p w14:paraId="0481ABFA" w14:textId="77777777" w:rsidR="00A86DF4" w:rsidRDefault="00A86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FuturaA Bk BT">
    <w:altName w:val="Tahoma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4D50F" w14:textId="70731C52" w:rsidR="004E1539" w:rsidRDefault="00DA6164">
    <w:pPr>
      <w:pStyle w:val="Fuzeile"/>
      <w:tabs>
        <w:tab w:val="clear" w:pos="4536"/>
        <w:tab w:val="clear" w:pos="9072"/>
      </w:tabs>
      <w:rPr>
        <w:sz w:val="2"/>
      </w:rPr>
    </w:pPr>
    <w:r>
      <w:rPr>
        <w:noProof/>
        <w:sz w:val="2"/>
      </w:rPr>
      <w:drawing>
        <wp:anchor distT="0" distB="0" distL="114300" distR="114300" simplePos="0" relativeHeight="251660288" behindDoc="1" locked="0" layoutInCell="1" allowOverlap="1" wp14:anchorId="0B127000" wp14:editId="3CCC6342">
          <wp:simplePos x="0" y="0"/>
          <wp:positionH relativeFrom="column">
            <wp:posOffset>-544195</wp:posOffset>
          </wp:positionH>
          <wp:positionV relativeFrom="paragraph">
            <wp:posOffset>-139065</wp:posOffset>
          </wp:positionV>
          <wp:extent cx="1078994" cy="496825"/>
          <wp:effectExtent l="0" t="0" r="6985" b="0"/>
          <wp:wrapNone/>
          <wp:docPr id="196590397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903972" name="Grafik 19659039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994" cy="496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EA939" w14:textId="77777777" w:rsidR="004E1539" w:rsidRDefault="004E153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3E20E" w14:textId="77777777" w:rsidR="00A86DF4" w:rsidRDefault="00A86DF4">
      <w:r>
        <w:separator/>
      </w:r>
    </w:p>
  </w:footnote>
  <w:footnote w:type="continuationSeparator" w:id="0">
    <w:p w14:paraId="21A205E0" w14:textId="77777777" w:rsidR="00A86DF4" w:rsidRDefault="00A86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163F9" w14:textId="023F203C" w:rsidR="004E1539" w:rsidRPr="009D0878" w:rsidRDefault="004E1539" w:rsidP="009D0878">
    <w:pPr>
      <w:pStyle w:val="Kopfzeile"/>
      <w:tabs>
        <w:tab w:val="clear" w:pos="4536"/>
        <w:tab w:val="clear" w:pos="9072"/>
      </w:tabs>
      <w:suppressAutoHyphens/>
      <w:ind w:left="709" w:right="-2" w:hanging="709"/>
      <w:rPr>
        <w:sz w:val="18"/>
        <w:szCs w:val="18"/>
      </w:rPr>
    </w:pPr>
    <w:r w:rsidRPr="009D0878">
      <w:rPr>
        <w:sz w:val="18"/>
        <w:szCs w:val="18"/>
      </w:rPr>
      <w:t xml:space="preserve">Seite </w:t>
    </w:r>
    <w:r w:rsidRPr="009D0878">
      <w:rPr>
        <w:rStyle w:val="Seitenzahl"/>
        <w:sz w:val="18"/>
        <w:szCs w:val="18"/>
      </w:rPr>
      <w:fldChar w:fldCharType="begin"/>
    </w:r>
    <w:r w:rsidRPr="009D0878">
      <w:rPr>
        <w:rStyle w:val="Seitenzahl"/>
        <w:sz w:val="18"/>
        <w:szCs w:val="18"/>
      </w:rPr>
      <w:instrText xml:space="preserve"> PAGE </w:instrText>
    </w:r>
    <w:r w:rsidRPr="009D0878">
      <w:rPr>
        <w:rStyle w:val="Seitenzahl"/>
        <w:sz w:val="18"/>
        <w:szCs w:val="18"/>
      </w:rPr>
      <w:fldChar w:fldCharType="separate"/>
    </w:r>
    <w:r w:rsidR="00754B69" w:rsidRPr="009D0878">
      <w:rPr>
        <w:rStyle w:val="Seitenzahl"/>
        <w:noProof/>
        <w:sz w:val="18"/>
        <w:szCs w:val="18"/>
      </w:rPr>
      <w:t>2</w:t>
    </w:r>
    <w:r w:rsidRPr="009D0878">
      <w:rPr>
        <w:rStyle w:val="Seitenzahl"/>
        <w:sz w:val="18"/>
        <w:szCs w:val="18"/>
      </w:rPr>
      <w:fldChar w:fldCharType="end"/>
    </w:r>
    <w:r w:rsidRPr="009D0878">
      <w:rPr>
        <w:rStyle w:val="Seitenzahl"/>
        <w:sz w:val="18"/>
        <w:szCs w:val="18"/>
      </w:rPr>
      <w:t>:</w:t>
    </w:r>
    <w:r w:rsidR="00AA0C4F" w:rsidRPr="009D0878">
      <w:rPr>
        <w:rStyle w:val="Seitenzahl"/>
        <w:sz w:val="18"/>
        <w:szCs w:val="18"/>
      </w:rPr>
      <w:tab/>
    </w:r>
    <w:r w:rsidR="008D6802" w:rsidRPr="008D6802">
      <w:rPr>
        <w:rStyle w:val="Seitenzahl"/>
        <w:sz w:val="18"/>
        <w:szCs w:val="18"/>
      </w:rPr>
      <w:t>InGaAs</w:t>
    </w:r>
    <w:r w:rsidR="008D6802">
      <w:rPr>
        <w:rStyle w:val="Seitenzahl"/>
        <w:sz w:val="18"/>
        <w:szCs w:val="18"/>
      </w:rPr>
      <w:t>-</w:t>
    </w:r>
    <w:r w:rsidR="008D6802" w:rsidRPr="008D6802">
      <w:rPr>
        <w:rStyle w:val="Seitenzahl"/>
        <w:sz w:val="18"/>
        <w:szCs w:val="18"/>
      </w:rPr>
      <w:t>APD-Module C30683-1550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0FE8" w14:textId="7AFC745C" w:rsidR="004E1539" w:rsidRDefault="00DA6164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  <w:sz w:val="2"/>
        <w:lang w:val="en-US" w:eastAsia="de-DE"/>
      </w:rPr>
      <w:drawing>
        <wp:anchor distT="0" distB="0" distL="114300" distR="114300" simplePos="0" relativeHeight="251659264" behindDoc="0" locked="0" layoutInCell="1" allowOverlap="1" wp14:anchorId="4208D5DF" wp14:editId="022E6B49">
          <wp:simplePos x="0" y="0"/>
          <wp:positionH relativeFrom="margin">
            <wp:posOffset>-723900</wp:posOffset>
          </wp:positionH>
          <wp:positionV relativeFrom="paragraph">
            <wp:posOffset>-228600</wp:posOffset>
          </wp:positionV>
          <wp:extent cx="2161330" cy="670567"/>
          <wp:effectExtent l="0" t="0" r="0" b="0"/>
          <wp:wrapThrough wrapText="bothSides">
            <wp:wrapPolygon edited="0">
              <wp:start x="12949" y="0"/>
              <wp:lineTo x="7236" y="5523"/>
              <wp:lineTo x="7236" y="6136"/>
              <wp:lineTo x="10854" y="9818"/>
              <wp:lineTo x="0" y="11045"/>
              <wp:lineTo x="0" y="19636"/>
              <wp:lineTo x="190" y="20864"/>
              <wp:lineTo x="20375" y="20864"/>
              <wp:lineTo x="21327" y="15341"/>
              <wp:lineTo x="21327" y="11045"/>
              <wp:lineTo x="13710" y="9818"/>
              <wp:lineTo x="15995" y="7364"/>
              <wp:lineTo x="15995" y="5523"/>
              <wp:lineTo x="13901" y="0"/>
              <wp:lineTo x="12949" y="0"/>
            </wp:wrapPolygon>
          </wp:wrapThrough>
          <wp:docPr id="170042025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420256" name="Grafik 17004202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1330" cy="6705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/>
        <w:color w:val="FF0000"/>
      </w:rPr>
    </w:lvl>
  </w:abstractNum>
  <w:abstractNum w:abstractNumId="3" w15:restartNumberingAfterBreak="0">
    <w:nsid w:val="1DCE3045"/>
    <w:multiLevelType w:val="hybridMultilevel"/>
    <w:tmpl w:val="F5DA39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792890">
    <w:abstractNumId w:val="1"/>
  </w:num>
  <w:num w:numId="2" w16cid:durableId="2118018201">
    <w:abstractNumId w:val="2"/>
  </w:num>
  <w:num w:numId="3" w16cid:durableId="421920816">
    <w:abstractNumId w:val="3"/>
  </w:num>
  <w:num w:numId="4" w16cid:durableId="1289816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A7"/>
    <w:rsid w:val="00010D84"/>
    <w:rsid w:val="000145AE"/>
    <w:rsid w:val="000206FA"/>
    <w:rsid w:val="000244EE"/>
    <w:rsid w:val="00031F89"/>
    <w:rsid w:val="00032DEB"/>
    <w:rsid w:val="00044B33"/>
    <w:rsid w:val="00050BFE"/>
    <w:rsid w:val="000655C6"/>
    <w:rsid w:val="000747B4"/>
    <w:rsid w:val="00074F01"/>
    <w:rsid w:val="0007539C"/>
    <w:rsid w:val="000856D0"/>
    <w:rsid w:val="000923BE"/>
    <w:rsid w:val="000947F2"/>
    <w:rsid w:val="000A3F3B"/>
    <w:rsid w:val="000C30A6"/>
    <w:rsid w:val="000D5606"/>
    <w:rsid w:val="000F2F90"/>
    <w:rsid w:val="000F45A6"/>
    <w:rsid w:val="000F6367"/>
    <w:rsid w:val="0010350A"/>
    <w:rsid w:val="001165CE"/>
    <w:rsid w:val="00123BEC"/>
    <w:rsid w:val="00130A06"/>
    <w:rsid w:val="00133833"/>
    <w:rsid w:val="0014341F"/>
    <w:rsid w:val="001454D1"/>
    <w:rsid w:val="00150DE3"/>
    <w:rsid w:val="001551EA"/>
    <w:rsid w:val="0016029D"/>
    <w:rsid w:val="0016262E"/>
    <w:rsid w:val="00162DB7"/>
    <w:rsid w:val="001647E3"/>
    <w:rsid w:val="00185CD9"/>
    <w:rsid w:val="001A79CB"/>
    <w:rsid w:val="001B1207"/>
    <w:rsid w:val="001B4372"/>
    <w:rsid w:val="001C1C47"/>
    <w:rsid w:val="001F7DB7"/>
    <w:rsid w:val="00203CC9"/>
    <w:rsid w:val="00224FC1"/>
    <w:rsid w:val="00227ECD"/>
    <w:rsid w:val="00231783"/>
    <w:rsid w:val="002336FD"/>
    <w:rsid w:val="00244CFA"/>
    <w:rsid w:val="002515AD"/>
    <w:rsid w:val="002535AF"/>
    <w:rsid w:val="002540C1"/>
    <w:rsid w:val="00264270"/>
    <w:rsid w:val="002659D8"/>
    <w:rsid w:val="002737A8"/>
    <w:rsid w:val="00275ED7"/>
    <w:rsid w:val="00287D26"/>
    <w:rsid w:val="002918DA"/>
    <w:rsid w:val="002955BC"/>
    <w:rsid w:val="002A42E7"/>
    <w:rsid w:val="002A440E"/>
    <w:rsid w:val="002A5664"/>
    <w:rsid w:val="002B219F"/>
    <w:rsid w:val="002B5EC1"/>
    <w:rsid w:val="002C1588"/>
    <w:rsid w:val="002C63F9"/>
    <w:rsid w:val="002D1E58"/>
    <w:rsid w:val="002D668A"/>
    <w:rsid w:val="002F21E7"/>
    <w:rsid w:val="00303CC1"/>
    <w:rsid w:val="00331848"/>
    <w:rsid w:val="00341C64"/>
    <w:rsid w:val="00365F67"/>
    <w:rsid w:val="00376863"/>
    <w:rsid w:val="00377172"/>
    <w:rsid w:val="00386165"/>
    <w:rsid w:val="0039567C"/>
    <w:rsid w:val="003973EB"/>
    <w:rsid w:val="003A4872"/>
    <w:rsid w:val="003A4ADA"/>
    <w:rsid w:val="003B0CE2"/>
    <w:rsid w:val="003E0C4B"/>
    <w:rsid w:val="003E447C"/>
    <w:rsid w:val="003E6141"/>
    <w:rsid w:val="003F61EE"/>
    <w:rsid w:val="00414D70"/>
    <w:rsid w:val="00451192"/>
    <w:rsid w:val="00454AD6"/>
    <w:rsid w:val="004654C8"/>
    <w:rsid w:val="00473799"/>
    <w:rsid w:val="004916D4"/>
    <w:rsid w:val="00495330"/>
    <w:rsid w:val="004B4B94"/>
    <w:rsid w:val="004B6E44"/>
    <w:rsid w:val="004C1F4D"/>
    <w:rsid w:val="004D0B51"/>
    <w:rsid w:val="004D13A2"/>
    <w:rsid w:val="004E1539"/>
    <w:rsid w:val="004E41F7"/>
    <w:rsid w:val="004F1DD9"/>
    <w:rsid w:val="00507B9E"/>
    <w:rsid w:val="00514156"/>
    <w:rsid w:val="00527138"/>
    <w:rsid w:val="00535BE7"/>
    <w:rsid w:val="00541BA7"/>
    <w:rsid w:val="0054242D"/>
    <w:rsid w:val="005426A6"/>
    <w:rsid w:val="00543737"/>
    <w:rsid w:val="00553784"/>
    <w:rsid w:val="005553A5"/>
    <w:rsid w:val="00567C65"/>
    <w:rsid w:val="005776EE"/>
    <w:rsid w:val="005821DE"/>
    <w:rsid w:val="00585743"/>
    <w:rsid w:val="00590D29"/>
    <w:rsid w:val="005A2ABA"/>
    <w:rsid w:val="005A58C7"/>
    <w:rsid w:val="005B6C87"/>
    <w:rsid w:val="005D0E9D"/>
    <w:rsid w:val="005D7B84"/>
    <w:rsid w:val="00614DBA"/>
    <w:rsid w:val="006267FC"/>
    <w:rsid w:val="00664168"/>
    <w:rsid w:val="0067227E"/>
    <w:rsid w:val="0067697F"/>
    <w:rsid w:val="006833B7"/>
    <w:rsid w:val="006A58C8"/>
    <w:rsid w:val="006B1315"/>
    <w:rsid w:val="006B2E7C"/>
    <w:rsid w:val="006B4420"/>
    <w:rsid w:val="006C0048"/>
    <w:rsid w:val="006C6E66"/>
    <w:rsid w:val="006D0D23"/>
    <w:rsid w:val="006F2EA7"/>
    <w:rsid w:val="006F5BE5"/>
    <w:rsid w:val="006F6461"/>
    <w:rsid w:val="006F714A"/>
    <w:rsid w:val="00716C9D"/>
    <w:rsid w:val="0072276E"/>
    <w:rsid w:val="0072302E"/>
    <w:rsid w:val="00723E5D"/>
    <w:rsid w:val="007330B0"/>
    <w:rsid w:val="0074028F"/>
    <w:rsid w:val="0074092D"/>
    <w:rsid w:val="00745693"/>
    <w:rsid w:val="00754B69"/>
    <w:rsid w:val="007639D6"/>
    <w:rsid w:val="00773B05"/>
    <w:rsid w:val="00776FAF"/>
    <w:rsid w:val="00777889"/>
    <w:rsid w:val="00793B20"/>
    <w:rsid w:val="00793C25"/>
    <w:rsid w:val="007B3B9A"/>
    <w:rsid w:val="007B5026"/>
    <w:rsid w:val="007B5CEF"/>
    <w:rsid w:val="007B77DE"/>
    <w:rsid w:val="007C29BD"/>
    <w:rsid w:val="007C4C2B"/>
    <w:rsid w:val="007E19D4"/>
    <w:rsid w:val="00800030"/>
    <w:rsid w:val="008034B3"/>
    <w:rsid w:val="00806B5D"/>
    <w:rsid w:val="00811189"/>
    <w:rsid w:val="0082031F"/>
    <w:rsid w:val="00827679"/>
    <w:rsid w:val="00833FC1"/>
    <w:rsid w:val="00846799"/>
    <w:rsid w:val="0084752A"/>
    <w:rsid w:val="008529BF"/>
    <w:rsid w:val="0085546B"/>
    <w:rsid w:val="00861C26"/>
    <w:rsid w:val="008651C1"/>
    <w:rsid w:val="00866780"/>
    <w:rsid w:val="00871A32"/>
    <w:rsid w:val="00897EB0"/>
    <w:rsid w:val="008A1025"/>
    <w:rsid w:val="008C684A"/>
    <w:rsid w:val="008C7752"/>
    <w:rsid w:val="008D0AE8"/>
    <w:rsid w:val="008D0FE6"/>
    <w:rsid w:val="008D1BA6"/>
    <w:rsid w:val="008D6802"/>
    <w:rsid w:val="008D72E7"/>
    <w:rsid w:val="008E0DEB"/>
    <w:rsid w:val="008F2FAF"/>
    <w:rsid w:val="009074B6"/>
    <w:rsid w:val="00911D66"/>
    <w:rsid w:val="009208D7"/>
    <w:rsid w:val="009254E4"/>
    <w:rsid w:val="00937C84"/>
    <w:rsid w:val="00942394"/>
    <w:rsid w:val="0094347C"/>
    <w:rsid w:val="00965E59"/>
    <w:rsid w:val="009679EC"/>
    <w:rsid w:val="00967ECC"/>
    <w:rsid w:val="00970C02"/>
    <w:rsid w:val="009720EF"/>
    <w:rsid w:val="009804C7"/>
    <w:rsid w:val="009A5E56"/>
    <w:rsid w:val="009B24FD"/>
    <w:rsid w:val="009B5688"/>
    <w:rsid w:val="009C4945"/>
    <w:rsid w:val="009C55F0"/>
    <w:rsid w:val="009D0878"/>
    <w:rsid w:val="009D7CB9"/>
    <w:rsid w:val="009E42CC"/>
    <w:rsid w:val="009E4605"/>
    <w:rsid w:val="009E4EA1"/>
    <w:rsid w:val="009E6809"/>
    <w:rsid w:val="009F02E9"/>
    <w:rsid w:val="009F1213"/>
    <w:rsid w:val="00A444D4"/>
    <w:rsid w:val="00A458B9"/>
    <w:rsid w:val="00A54463"/>
    <w:rsid w:val="00A574D7"/>
    <w:rsid w:val="00A63D7D"/>
    <w:rsid w:val="00A64493"/>
    <w:rsid w:val="00A67D31"/>
    <w:rsid w:val="00A7352F"/>
    <w:rsid w:val="00A86DF4"/>
    <w:rsid w:val="00A926CD"/>
    <w:rsid w:val="00A92C54"/>
    <w:rsid w:val="00AA0C4F"/>
    <w:rsid w:val="00AA39CB"/>
    <w:rsid w:val="00AA3C6C"/>
    <w:rsid w:val="00AA5824"/>
    <w:rsid w:val="00AC3062"/>
    <w:rsid w:val="00AC7BFE"/>
    <w:rsid w:val="00AD1A03"/>
    <w:rsid w:val="00AE366E"/>
    <w:rsid w:val="00AE6B8B"/>
    <w:rsid w:val="00AF1FF0"/>
    <w:rsid w:val="00AF206B"/>
    <w:rsid w:val="00B02F2D"/>
    <w:rsid w:val="00B102B0"/>
    <w:rsid w:val="00B143C7"/>
    <w:rsid w:val="00B148D3"/>
    <w:rsid w:val="00B206D1"/>
    <w:rsid w:val="00B2229D"/>
    <w:rsid w:val="00B231C6"/>
    <w:rsid w:val="00B47B5C"/>
    <w:rsid w:val="00B64605"/>
    <w:rsid w:val="00B803CA"/>
    <w:rsid w:val="00B976B6"/>
    <w:rsid w:val="00BA16D0"/>
    <w:rsid w:val="00BA596B"/>
    <w:rsid w:val="00BB06CA"/>
    <w:rsid w:val="00BD6E0B"/>
    <w:rsid w:val="00BE5F13"/>
    <w:rsid w:val="00BF3C2F"/>
    <w:rsid w:val="00BF3E36"/>
    <w:rsid w:val="00BF4A50"/>
    <w:rsid w:val="00C06D87"/>
    <w:rsid w:val="00C10FAD"/>
    <w:rsid w:val="00C12CDB"/>
    <w:rsid w:val="00C21021"/>
    <w:rsid w:val="00C53BEF"/>
    <w:rsid w:val="00C61536"/>
    <w:rsid w:val="00C67238"/>
    <w:rsid w:val="00C776AA"/>
    <w:rsid w:val="00C81F10"/>
    <w:rsid w:val="00C828D1"/>
    <w:rsid w:val="00C82DC7"/>
    <w:rsid w:val="00CA19E4"/>
    <w:rsid w:val="00CA2716"/>
    <w:rsid w:val="00CC42B2"/>
    <w:rsid w:val="00CC45CD"/>
    <w:rsid w:val="00CC669D"/>
    <w:rsid w:val="00CC7A46"/>
    <w:rsid w:val="00CD1202"/>
    <w:rsid w:val="00CF3915"/>
    <w:rsid w:val="00D06893"/>
    <w:rsid w:val="00D0736C"/>
    <w:rsid w:val="00D213B9"/>
    <w:rsid w:val="00D245A5"/>
    <w:rsid w:val="00D24F0C"/>
    <w:rsid w:val="00D3768B"/>
    <w:rsid w:val="00D41FC2"/>
    <w:rsid w:val="00D60555"/>
    <w:rsid w:val="00D9223E"/>
    <w:rsid w:val="00D9331D"/>
    <w:rsid w:val="00DA4AFC"/>
    <w:rsid w:val="00DA6164"/>
    <w:rsid w:val="00DA6580"/>
    <w:rsid w:val="00DB0F81"/>
    <w:rsid w:val="00DC2906"/>
    <w:rsid w:val="00DC7B84"/>
    <w:rsid w:val="00DD5006"/>
    <w:rsid w:val="00DE2077"/>
    <w:rsid w:val="00DE6C36"/>
    <w:rsid w:val="00DF5004"/>
    <w:rsid w:val="00E02BCF"/>
    <w:rsid w:val="00E05C80"/>
    <w:rsid w:val="00E074EA"/>
    <w:rsid w:val="00E12173"/>
    <w:rsid w:val="00E12289"/>
    <w:rsid w:val="00E13B34"/>
    <w:rsid w:val="00E228A8"/>
    <w:rsid w:val="00E432B8"/>
    <w:rsid w:val="00E7535D"/>
    <w:rsid w:val="00E77FCD"/>
    <w:rsid w:val="00E85E93"/>
    <w:rsid w:val="00EA77E8"/>
    <w:rsid w:val="00EC0C40"/>
    <w:rsid w:val="00EC24A9"/>
    <w:rsid w:val="00EE46F8"/>
    <w:rsid w:val="00EE68D0"/>
    <w:rsid w:val="00EF400D"/>
    <w:rsid w:val="00F07A30"/>
    <w:rsid w:val="00F25D59"/>
    <w:rsid w:val="00F33968"/>
    <w:rsid w:val="00F344AC"/>
    <w:rsid w:val="00F37DEB"/>
    <w:rsid w:val="00F4458C"/>
    <w:rsid w:val="00F51BFD"/>
    <w:rsid w:val="00F6399F"/>
    <w:rsid w:val="00F63AA5"/>
    <w:rsid w:val="00F66885"/>
    <w:rsid w:val="00F67FA6"/>
    <w:rsid w:val="00F9339C"/>
    <w:rsid w:val="00FB5507"/>
    <w:rsid w:val="00FC17C4"/>
    <w:rsid w:val="00FC25E8"/>
    <w:rsid w:val="00FD012E"/>
    <w:rsid w:val="00FE5D16"/>
    <w:rsid w:val="00FF33E0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A377171"/>
  <w15:chartTrackingRefBased/>
  <w15:docId w15:val="{FD59C980-4130-41A3-A8E8-D15035F6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b/>
      <w:color w:val="FF0000"/>
    </w:rPr>
  </w:style>
  <w:style w:type="character" w:customStyle="1" w:styleId="WW8Num3z0">
    <w:name w:val="WW8Num3z0"/>
    <w:rPr>
      <w:rFonts w:ascii="Arial" w:eastAsia="Times New Roman" w:hAnsi="Arial" w:cs="Arial" w:hint="default"/>
      <w:b/>
      <w:color w:val="FF0000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Droid Sans Fallback" w:hAnsi="Liberation Sans" w:cs="Noto Sans Devanagari"/>
      <w:sz w:val="28"/>
      <w:szCs w:val="28"/>
    </w:rPr>
  </w:style>
  <w:style w:type="paragraph" w:styleId="Textkrper">
    <w:name w:val="Body Text"/>
    <w:basedOn w:val="Standard"/>
    <w:link w:val="TextkrperZchn"/>
    <w:uiPriority w:val="99"/>
    <w:rPr>
      <w:sz w:val="24"/>
    </w:r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Noto Sans Devanagari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extkrper21">
    <w:name w:val="Textkörper 21"/>
    <w:basedOn w:val="Standard"/>
    <w:pPr>
      <w:spacing w:line="360" w:lineRule="auto"/>
      <w:jc w:val="both"/>
    </w:pPr>
  </w:style>
  <w:style w:type="paragraph" w:styleId="Listenabsatz">
    <w:name w:val="List Paragraph"/>
    <w:basedOn w:val="Standard"/>
    <w:qFormat/>
    <w:pPr>
      <w:ind w:left="708"/>
    </w:p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customStyle="1" w:styleId="KopfzeileZchn">
    <w:name w:val="Kopfzeile Zchn"/>
    <w:link w:val="Kopfzeile"/>
    <w:rsid w:val="006F2EA7"/>
    <w:rPr>
      <w:rFonts w:ascii="Arial" w:hAnsi="Arial" w:cs="Arial"/>
      <w:lang w:eastAsia="zh-CN"/>
    </w:rPr>
  </w:style>
  <w:style w:type="character" w:styleId="NichtaufgelsteErwhnung">
    <w:name w:val="Unresolved Mention"/>
    <w:uiPriority w:val="99"/>
    <w:semiHidden/>
    <w:unhideWhenUsed/>
    <w:rsid w:val="002535AF"/>
    <w:rPr>
      <w:color w:val="808080"/>
      <w:shd w:val="clear" w:color="auto" w:fill="E6E6E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62DB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62DB7"/>
    <w:rPr>
      <w:rFonts w:ascii="Segoe UI" w:hAnsi="Segoe UI" w:cs="Segoe UI"/>
      <w:sz w:val="18"/>
      <w:szCs w:val="18"/>
      <w:lang w:eastAsia="zh-CN"/>
    </w:rPr>
  </w:style>
  <w:style w:type="character" w:customStyle="1" w:styleId="shorttext">
    <w:name w:val="short_text"/>
    <w:rsid w:val="00773B05"/>
  </w:style>
  <w:style w:type="character" w:customStyle="1" w:styleId="berschrift4Zchn">
    <w:name w:val="Überschrift 4 Zchn"/>
    <w:link w:val="berschrift4"/>
    <w:rsid w:val="00010D84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link w:val="Textkrper"/>
    <w:uiPriority w:val="99"/>
    <w:locked/>
    <w:rsid w:val="00010D84"/>
    <w:rPr>
      <w:rFonts w:ascii="Arial" w:hAnsi="Arial" w:cs="Arial"/>
      <w:sz w:val="24"/>
      <w:lang w:eastAsia="zh-CN"/>
    </w:rPr>
  </w:style>
  <w:style w:type="table" w:styleId="Tabellenraster">
    <w:name w:val="Table Grid"/>
    <w:basedOn w:val="NormaleTabelle"/>
    <w:uiPriority w:val="59"/>
    <w:rsid w:val="00010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52713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7138"/>
  </w:style>
  <w:style w:type="character" w:customStyle="1" w:styleId="KommentartextZchn">
    <w:name w:val="Kommentartext Zchn"/>
    <w:link w:val="Kommentartext"/>
    <w:uiPriority w:val="99"/>
    <w:semiHidden/>
    <w:rsid w:val="00527138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7138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27138"/>
    <w:rPr>
      <w:rFonts w:ascii="Arial" w:hAnsi="Arial" w:cs="Arial"/>
      <w:b/>
      <w:bCs/>
      <w:lang w:eastAsia="zh-CN"/>
    </w:rPr>
  </w:style>
  <w:style w:type="character" w:styleId="BesuchterLink">
    <w:name w:val="FollowedHyperlink"/>
    <w:uiPriority w:val="99"/>
    <w:semiHidden/>
    <w:unhideWhenUsed/>
    <w:rsid w:val="00244CFA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3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xcelitas.com/de/product/c30683-apd-preamplifier-modules-high-speed-tia-8" TargetMode="External"/><Relationship Id="rId13" Type="http://schemas.openxmlformats.org/officeDocument/2006/relationships/hyperlink" Target="mailto:marie-luise.bopp@excelitas.com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hyperlink" Target="https://x.com/excelitas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gii.de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excelitas_technologies_corp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@gii.de" TargetMode="External"/><Relationship Id="rId10" Type="http://schemas.openxmlformats.org/officeDocument/2006/relationships/hyperlink" Target="https://www.linkedin.com/company/excelitas-technologies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Excelitas/" TargetMode="External"/><Relationship Id="rId14" Type="http://schemas.openxmlformats.org/officeDocument/2006/relationships/hyperlink" Target="http://www.excelitas.com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3747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Presse-Information</vt:lpstr>
      <vt:lpstr>Presse-Information</vt:lpstr>
    </vt:vector>
  </TitlesOfParts>
  <Company/>
  <LinksUpToDate>false</LinksUpToDate>
  <CharactersWithSpaces>4333</CharactersWithSpaces>
  <SharedDoc>false</SharedDoc>
  <HLinks>
    <vt:vector size="36" baseType="variant">
      <vt:variant>
        <vt:i4>786507</vt:i4>
      </vt:variant>
      <vt:variant>
        <vt:i4>15</vt:i4>
      </vt:variant>
      <vt:variant>
        <vt:i4>0</vt:i4>
      </vt:variant>
      <vt:variant>
        <vt:i4>5</vt:i4>
      </vt:variant>
      <vt:variant>
        <vt:lpwstr>https://twitter.com/excelitas</vt:lpwstr>
      </vt:variant>
      <vt:variant>
        <vt:lpwstr/>
      </vt:variant>
      <vt:variant>
        <vt:i4>852049</vt:i4>
      </vt:variant>
      <vt:variant>
        <vt:i4>12</vt:i4>
      </vt:variant>
      <vt:variant>
        <vt:i4>0</vt:i4>
      </vt:variant>
      <vt:variant>
        <vt:i4>5</vt:i4>
      </vt:variant>
      <vt:variant>
        <vt:lpwstr>https://www.linkedin.com/company/excelitas-technologies/</vt:lpwstr>
      </vt:variant>
      <vt:variant>
        <vt:lpwstr/>
      </vt:variant>
      <vt:variant>
        <vt:i4>7012387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https://www.facebook.com/pages/Excelitas-Technologies-Corp/122632277800460</vt:lpwstr>
      </vt:variant>
      <vt:variant>
        <vt:lpwstr/>
      </vt:variant>
      <vt:variant>
        <vt:i4>721022</vt:i4>
      </vt:variant>
      <vt:variant>
        <vt:i4>6</vt:i4>
      </vt:variant>
      <vt:variant>
        <vt:i4>0</vt:i4>
      </vt:variant>
      <vt:variant>
        <vt:i4>5</vt:i4>
      </vt:variant>
      <vt:variant>
        <vt:lpwstr>mailto:Tetiana.Mykhailova@excelitas.com</vt:lpwstr>
      </vt:variant>
      <vt:variant>
        <vt:lpwstr/>
      </vt:variant>
      <vt:variant>
        <vt:i4>2031738</vt:i4>
      </vt:variant>
      <vt:variant>
        <vt:i4>3</vt:i4>
      </vt:variant>
      <vt:variant>
        <vt:i4>0</vt:i4>
      </vt:variant>
      <vt:variant>
        <vt:i4>5</vt:i4>
      </vt:variant>
      <vt:variant>
        <vt:lpwstr>mailto:agnes.mania@excelitas.com</vt:lpwstr>
      </vt:variant>
      <vt:variant>
        <vt:lpwstr/>
      </vt:variant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mailto:martina.nussbaum@excelitas.com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a.schlee</cp:lastModifiedBy>
  <cp:revision>19</cp:revision>
  <cp:lastPrinted>2018-02-13T14:08:00Z</cp:lastPrinted>
  <dcterms:created xsi:type="dcterms:W3CDTF">2022-03-18T12:04:00Z</dcterms:created>
  <dcterms:modified xsi:type="dcterms:W3CDTF">2026-05-05T12:05:00Z</dcterms:modified>
</cp:coreProperties>
</file>